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29F" w:rsidRPr="00BE221A" w:rsidRDefault="00E9029F" w:rsidP="00D44DC9">
      <w:pPr>
        <w:spacing w:line="340" w:lineRule="exact"/>
        <w:ind w:firstLineChars="2200" w:firstLine="6600"/>
        <w:rPr>
          <w:rFonts w:ascii="楷体_GB2312" w:eastAsia="楷体_GB2312"/>
          <w:sz w:val="30"/>
        </w:rPr>
      </w:pPr>
    </w:p>
    <w:p w:rsidR="00BC2537" w:rsidRPr="00BE221A" w:rsidRDefault="00BC2537" w:rsidP="00470B14">
      <w:pPr>
        <w:spacing w:line="340" w:lineRule="exact"/>
        <w:ind w:firstLineChars="2200" w:firstLine="6600"/>
        <w:rPr>
          <w:rFonts w:ascii="楷体_GB2312" w:eastAsia="楷体_GB2312"/>
          <w:sz w:val="30"/>
        </w:rPr>
      </w:pPr>
      <w:bookmarkStart w:id="0" w:name="_GoBack"/>
      <w:bookmarkEnd w:id="0"/>
    </w:p>
    <w:p w:rsidR="0097495F" w:rsidRPr="00BE221A" w:rsidRDefault="005A4145" w:rsidP="0097495F">
      <w:r w:rsidRPr="00BE221A">
        <w:rPr>
          <w:noProof/>
          <w:sz w:val="20"/>
        </w:rPr>
        <mc:AlternateContent>
          <mc:Choice Requires="wps">
            <w:drawing>
              <wp:anchor distT="0" distB="0" distL="114300" distR="114300" simplePos="0" relativeHeight="251657216" behindDoc="0" locked="0" layoutInCell="1" allowOverlap="1">
                <wp:simplePos x="0" y="0"/>
                <wp:positionH relativeFrom="column">
                  <wp:posOffset>1112520</wp:posOffset>
                </wp:positionH>
                <wp:positionV relativeFrom="paragraph">
                  <wp:posOffset>63500</wp:posOffset>
                </wp:positionV>
                <wp:extent cx="4468495" cy="1165860"/>
                <wp:effectExtent l="11430" t="9525" r="6350" b="5715"/>
                <wp:wrapNone/>
                <wp:docPr id="8"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95" cy="1165860"/>
                        </a:xfrm>
                        <a:prstGeom prst="rect">
                          <a:avLst/>
                        </a:prstGeom>
                        <a:solidFill>
                          <a:srgbClr val="FFFFFF"/>
                        </a:solidFill>
                        <a:ln w="9525">
                          <a:solidFill>
                            <a:srgbClr val="FFFFFF"/>
                          </a:solidFill>
                          <a:miter lim="800000"/>
                          <a:headEnd/>
                          <a:tailEnd/>
                        </a:ln>
                      </wps:spPr>
                      <wps:txbx>
                        <w:txbxContent>
                          <w:p w:rsidR="0064372F" w:rsidRPr="00FD1238" w:rsidRDefault="0064372F">
                            <w:pPr>
                              <w:rPr>
                                <w:rFonts w:ascii="方正启体简体" w:eastAsia="方正启体简体"/>
                                <w:b/>
                                <w:color w:val="FF0000"/>
                                <w:sz w:val="120"/>
                                <w:szCs w:val="120"/>
                              </w:rPr>
                            </w:pPr>
                            <w:r w:rsidRPr="00FD1238">
                              <w:rPr>
                                <w:rFonts w:ascii="方正启体简体" w:eastAsia="方正启体简体" w:hint="eastAsia"/>
                                <w:b/>
                                <w:color w:val="FF0000"/>
                                <w:sz w:val="110"/>
                                <w:szCs w:val="110"/>
                              </w:rPr>
                              <w:t>发展规划动</w:t>
                            </w:r>
                            <w:r w:rsidRPr="00FD1238">
                              <w:rPr>
                                <w:rFonts w:ascii="方正启体简体" w:eastAsia="方正启体简体" w:hint="eastAsia"/>
                                <w:b/>
                                <w:color w:val="FF0000"/>
                                <w:sz w:val="120"/>
                                <w:szCs w:val="120"/>
                              </w:rPr>
                              <w:t>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3" o:spid="_x0000_s1026" type="#_x0000_t202" style="position:absolute;left:0;text-align:left;margin-left:87.6pt;margin-top:5pt;width:351.85pt;height:9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" strokecolor="white">
                <v:textbox>
                  <w:txbxContent>
                    <w:p w:rsidR="0064372F" w:rsidRPr="00FD1238" w:rsidRDefault="0064372F">
                      <w:pPr>
                        <w:rPr>
                          <w:rFonts w:ascii="方正启体简体" w:eastAsia="方正启体简体" w:hint="eastAsia"/>
                          <w:b/>
                          <w:color w:val="FF0000"/>
                          <w:sz w:val="120"/>
                          <w:szCs w:val="120"/>
                        </w:rPr>
                      </w:pPr>
                      <w:r w:rsidRPr="00FD1238">
                        <w:rPr>
                          <w:rFonts w:ascii="方正启体简体" w:eastAsia="方正启体简体" w:hint="eastAsia"/>
                          <w:b/>
                          <w:color w:val="FF0000"/>
                          <w:sz w:val="110"/>
                          <w:szCs w:val="110"/>
                        </w:rPr>
                        <w:t>发展规划动</w:t>
                      </w:r>
                      <w:r w:rsidRPr="00FD1238">
                        <w:rPr>
                          <w:rFonts w:ascii="方正启体简体" w:eastAsia="方正启体简体" w:hint="eastAsia"/>
                          <w:b/>
                          <w:color w:val="FF0000"/>
                          <w:sz w:val="120"/>
                          <w:szCs w:val="120"/>
                        </w:rPr>
                        <w:t>态</w:t>
                      </w:r>
                    </w:p>
                  </w:txbxContent>
                </v:textbox>
              </v:shape>
            </w:pict>
          </mc:Fallback>
        </mc:AlternateContent>
      </w:r>
      <w:r w:rsidRPr="00BE221A">
        <w:rPr>
          <w:noProof/>
          <w:sz w:val="20"/>
        </w:rPr>
        <mc:AlternateContent>
          <mc:Choice Requires="wps">
            <w:drawing>
              <wp:anchor distT="0" distB="0" distL="114300" distR="114300" simplePos="0" relativeHeight="251656192" behindDoc="0" locked="0" layoutInCell="1" allowOverlap="1">
                <wp:simplePos x="0" y="0"/>
                <wp:positionH relativeFrom="column">
                  <wp:posOffset>2857500</wp:posOffset>
                </wp:positionH>
                <wp:positionV relativeFrom="paragraph">
                  <wp:posOffset>1153160</wp:posOffset>
                </wp:positionV>
                <wp:extent cx="2628900" cy="792480"/>
                <wp:effectExtent l="3810" t="3810" r="0" b="381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7C" w:rsidRDefault="008B427C">
                            <w:pPr>
                              <w:jc w:val="center"/>
                              <w:rPr>
                                <w:rFonts w:ascii="仿宋_GB2312" w:eastAsia="仿宋_GB2312" w:hAnsi="宋体" w:cs="宋体"/>
                                <w:color w:val="3366FF"/>
                                <w:sz w:val="32"/>
                              </w:rPr>
                            </w:pPr>
                            <w:smartTag w:uri="urn:schemas-microsoft-com:office:smarttags" w:element="chsdate">
                              <w:smartTagPr>
                                <w:attr w:name="IsROCDate" w:val="False"/>
                                <w:attr w:name="IsLunarDate" w:val="False"/>
                                <w:attr w:name="Day" w:val="12"/>
                                <w:attr w:name="Month" w:val="3"/>
                                <w:attr w:name="Year" w:val="2012"/>
                              </w:smartTagPr>
                              <w:r>
                                <w:rPr>
                                  <w:rFonts w:ascii="仿宋_GB2312" w:eastAsia="仿宋_GB2312" w:hAnsi="宋体" w:cs="宋体"/>
                                  <w:color w:val="3366FF"/>
                                  <w:sz w:val="32"/>
                                </w:rPr>
                                <w:t>2012年3月</w:t>
                              </w:r>
                              <w:r w:rsidR="00C5687A">
                                <w:rPr>
                                  <w:rFonts w:ascii="仿宋_GB2312" w:eastAsia="仿宋_GB2312" w:hAnsi="宋体" w:cs="宋体" w:hint="eastAsia"/>
                                  <w:color w:val="3366FF"/>
                                  <w:sz w:val="32"/>
                                </w:rPr>
                                <w:t>12日</w:t>
                              </w:r>
                            </w:smartTag>
                          </w:p>
                          <w:p w:rsidR="0064372F" w:rsidRDefault="0064372F">
                            <w:pPr>
                              <w:jc w:val="center"/>
                              <w:rPr>
                                <w:rFonts w:ascii="仿宋_GB2312" w:eastAsia="仿宋_GB2312" w:hAnsi="宋体"/>
                                <w:color w:val="3366FF"/>
                                <w:sz w:val="32"/>
                              </w:rPr>
                            </w:pPr>
                            <w:r w:rsidRPr="00AF3AAA">
                              <w:rPr>
                                <w:rFonts w:ascii="仿宋_GB2312" w:eastAsia="仿宋_GB2312" w:hAnsi="宋体" w:hint="eastAsia"/>
                                <w:color w:val="3366FF"/>
                                <w:sz w:val="32"/>
                              </w:rPr>
                              <w:t>第</w:t>
                            </w:r>
                            <w:r>
                              <w:rPr>
                                <w:rFonts w:ascii="仿宋_GB2312" w:eastAsia="仿宋_GB2312" w:hAnsi="宋体" w:hint="eastAsia"/>
                                <w:color w:val="3366FF"/>
                                <w:sz w:val="32"/>
                              </w:rPr>
                              <w:t>3</w:t>
                            </w:r>
                            <w:r w:rsidRPr="00AF3AAA">
                              <w:rPr>
                                <w:rFonts w:ascii="仿宋_GB2312" w:eastAsia="仿宋_GB2312" w:hAnsi="宋体" w:hint="eastAsia"/>
                                <w:color w:val="3366FF"/>
                                <w:sz w:val="32"/>
                              </w:rPr>
                              <w:t>期（总第</w:t>
                            </w:r>
                            <w:r>
                              <w:rPr>
                                <w:rFonts w:ascii="仿宋_GB2312" w:eastAsia="仿宋_GB2312" w:hAnsi="宋体" w:cs="宋体" w:hint="eastAsia"/>
                                <w:color w:val="3366FF"/>
                                <w:sz w:val="32"/>
                              </w:rPr>
                              <w:t>93</w:t>
                            </w:r>
                            <w:r w:rsidRPr="00AF3AAA">
                              <w:rPr>
                                <w:rFonts w:ascii="仿宋_GB2312" w:eastAsia="仿宋_GB2312" w:hAnsi="宋体" w:hint="eastAsia"/>
                                <w:color w:val="3366FF"/>
                                <w:sz w:val="32"/>
                              </w:rPr>
                              <w:t>期）</w:t>
                            </w:r>
                          </w:p>
                          <w:p w:rsidR="0064372F" w:rsidRDefault="0064372F">
                            <w:pPr>
                              <w:jc w:val="center"/>
                              <w:rPr>
                                <w:rFonts w:ascii="仿宋_GB2312" w:eastAsia="仿宋_GB2312" w:hAnsi="宋体"/>
                                <w:color w:val="3366FF"/>
                                <w:sz w:val="32"/>
                              </w:rPr>
                            </w:pPr>
                          </w:p>
                          <w:p w:rsidR="0064372F" w:rsidRDefault="0064372F">
                            <w:pPr>
                              <w:jc w:val="center"/>
                              <w:rPr>
                                <w:rFonts w:ascii="仿宋_GB2312" w:eastAsia="仿宋_GB2312" w:hAnsi="宋体"/>
                                <w:color w:val="3366FF"/>
                                <w:sz w:val="32"/>
                              </w:rPr>
                            </w:pPr>
                          </w:p>
                          <w:p w:rsidR="0064372F" w:rsidRPr="00AF3AAA" w:rsidRDefault="0064372F">
                            <w:pPr>
                              <w:jc w:val="center"/>
                              <w:rPr>
                                <w:rFonts w:ascii="仿宋_GB2312" w:eastAsia="仿宋_GB2312" w:hAnsi="宋体"/>
                                <w:color w:val="3366FF"/>
                                <w:sz w:val="32"/>
                              </w:rPr>
                            </w:pPr>
                          </w:p>
                          <w:p w:rsidR="0064372F" w:rsidRDefault="0064372F">
                            <w:pPr>
                              <w:rPr>
                                <w:color w:val="3366FF"/>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25pt;margin-top:90.8pt;width:207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S8uQIAAMA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" filled="f" stroked="f">
                <v:textbox>
                  <w:txbxContent>
                    <w:p w:rsidR="008B427C" w:rsidRDefault="008B427C">
                      <w:pPr>
                        <w:jc w:val="center"/>
                        <w:rPr>
                          <w:rFonts w:ascii="仿宋_GB2312" w:eastAsia="仿宋_GB2312" w:hAnsi="宋体" w:cs="宋体" w:hint="eastAsia"/>
                          <w:color w:val="3366FF"/>
                          <w:sz w:val="32"/>
                        </w:rPr>
                      </w:pPr>
                      <w:smartTag w:uri="urn:schemas-microsoft-com:office:smarttags" w:element="chsdate">
                        <w:smartTagPr>
                          <w:attr w:name="Year" w:val="2012"/>
                          <w:attr w:name="Month" w:val="3"/>
                          <w:attr w:name="Day" w:val="12"/>
                          <w:attr w:name="IsLunarDate" w:val="False"/>
                          <w:attr w:name="IsROCDate" w:val="False"/>
                        </w:smartTagPr>
                        <w:r>
                          <w:rPr>
                            <w:rFonts w:ascii="仿宋_GB2312" w:eastAsia="仿宋_GB2312" w:hAnsi="宋体" w:cs="宋体"/>
                            <w:color w:val="3366FF"/>
                            <w:sz w:val="32"/>
                          </w:rPr>
                          <w:t>2012年3月</w:t>
                        </w:r>
                        <w:r w:rsidR="00C5687A">
                          <w:rPr>
                            <w:rFonts w:ascii="仿宋_GB2312" w:eastAsia="仿宋_GB2312" w:hAnsi="宋体" w:cs="宋体" w:hint="eastAsia"/>
                            <w:color w:val="3366FF"/>
                            <w:sz w:val="32"/>
                          </w:rPr>
                          <w:t>12日</w:t>
                        </w:r>
                      </w:smartTag>
                    </w:p>
                    <w:p w:rsidR="0064372F" w:rsidRDefault="0064372F">
                      <w:pPr>
                        <w:jc w:val="center"/>
                        <w:rPr>
                          <w:rFonts w:ascii="仿宋_GB2312" w:eastAsia="仿宋_GB2312" w:hAnsi="宋体" w:hint="eastAsia"/>
                          <w:color w:val="3366FF"/>
                          <w:sz w:val="32"/>
                        </w:rPr>
                      </w:pPr>
                      <w:r w:rsidRPr="00AF3AAA">
                        <w:rPr>
                          <w:rFonts w:ascii="仿宋_GB2312" w:eastAsia="仿宋_GB2312" w:hAnsi="宋体" w:hint="eastAsia"/>
                          <w:color w:val="3366FF"/>
                          <w:sz w:val="32"/>
                        </w:rPr>
                        <w:t>第</w:t>
                      </w:r>
                      <w:r>
                        <w:rPr>
                          <w:rFonts w:ascii="仿宋_GB2312" w:eastAsia="仿宋_GB2312" w:hAnsi="宋体" w:hint="eastAsia"/>
                          <w:color w:val="3366FF"/>
                          <w:sz w:val="32"/>
                        </w:rPr>
                        <w:t>3</w:t>
                      </w:r>
                      <w:r w:rsidRPr="00AF3AAA">
                        <w:rPr>
                          <w:rFonts w:ascii="仿宋_GB2312" w:eastAsia="仿宋_GB2312" w:hAnsi="宋体" w:hint="eastAsia"/>
                          <w:color w:val="3366FF"/>
                          <w:sz w:val="32"/>
                        </w:rPr>
                        <w:t>期（总第</w:t>
                      </w:r>
                      <w:r>
                        <w:rPr>
                          <w:rFonts w:ascii="仿宋_GB2312" w:eastAsia="仿宋_GB2312" w:hAnsi="宋体" w:cs="宋体" w:hint="eastAsia"/>
                          <w:color w:val="3366FF"/>
                          <w:sz w:val="32"/>
                        </w:rPr>
                        <w:t>93</w:t>
                      </w:r>
                      <w:r w:rsidRPr="00AF3AAA">
                        <w:rPr>
                          <w:rFonts w:ascii="仿宋_GB2312" w:eastAsia="仿宋_GB2312" w:hAnsi="宋体" w:hint="eastAsia"/>
                          <w:color w:val="3366FF"/>
                          <w:sz w:val="32"/>
                        </w:rPr>
                        <w:t>期）</w:t>
                      </w:r>
                    </w:p>
                    <w:p w:rsidR="0064372F" w:rsidRDefault="0064372F">
                      <w:pPr>
                        <w:jc w:val="center"/>
                        <w:rPr>
                          <w:rFonts w:ascii="仿宋_GB2312" w:eastAsia="仿宋_GB2312" w:hAnsi="宋体" w:hint="eastAsia"/>
                          <w:color w:val="3366FF"/>
                          <w:sz w:val="32"/>
                        </w:rPr>
                      </w:pPr>
                    </w:p>
                    <w:p w:rsidR="0064372F" w:rsidRDefault="0064372F">
                      <w:pPr>
                        <w:jc w:val="center"/>
                        <w:rPr>
                          <w:rFonts w:ascii="仿宋_GB2312" w:eastAsia="仿宋_GB2312" w:hAnsi="宋体" w:hint="eastAsia"/>
                          <w:color w:val="3366FF"/>
                          <w:sz w:val="32"/>
                        </w:rPr>
                      </w:pPr>
                    </w:p>
                    <w:p w:rsidR="0064372F" w:rsidRPr="00AF3AAA" w:rsidRDefault="0064372F">
                      <w:pPr>
                        <w:jc w:val="center"/>
                        <w:rPr>
                          <w:rFonts w:ascii="仿宋_GB2312" w:eastAsia="仿宋_GB2312" w:hAnsi="宋体" w:hint="eastAsia"/>
                          <w:color w:val="3366FF"/>
                          <w:sz w:val="32"/>
                        </w:rPr>
                      </w:pPr>
                    </w:p>
                    <w:p w:rsidR="0064372F" w:rsidRDefault="0064372F">
                      <w:pPr>
                        <w:rPr>
                          <w:rFonts w:hint="eastAsia"/>
                          <w:color w:val="3366FF"/>
                          <w:sz w:val="36"/>
                        </w:rPr>
                      </w:pPr>
                    </w:p>
                  </w:txbxContent>
                </v:textbox>
              </v:shape>
            </w:pict>
          </mc:Fallback>
        </mc:AlternateContent>
      </w:r>
      <w:r w:rsidRPr="00BE221A">
        <w:rPr>
          <w:noProof/>
        </w:rPr>
        <w:drawing>
          <wp:inline distT="0" distB="0" distL="0" distR="0">
            <wp:extent cx="1076325" cy="1009650"/>
            <wp:effectExtent l="0" t="0" r="9525" b="0"/>
            <wp:docPr id="1" name="图片 1" descr="办公室徽标-透明背景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办公室徽标-透明背景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1009650"/>
                    </a:xfrm>
                    <a:prstGeom prst="rect">
                      <a:avLst/>
                    </a:prstGeom>
                    <a:noFill/>
                    <a:ln>
                      <a:noFill/>
                    </a:ln>
                  </pic:spPr>
                </pic:pic>
              </a:graphicData>
            </a:graphic>
          </wp:inline>
        </w:drawing>
      </w:r>
    </w:p>
    <w:p w:rsidR="00BC2537" w:rsidRPr="00BE221A" w:rsidRDefault="00BC2537"/>
    <w:p w:rsidR="00BC2537" w:rsidRPr="00BE221A" w:rsidRDefault="00BC2537"/>
    <w:p w:rsidR="00BC2537" w:rsidRPr="00BE221A" w:rsidRDefault="005A4145" w:rsidP="008B01D7">
      <w:pPr>
        <w:ind w:firstLineChars="100" w:firstLine="280"/>
        <w:rPr>
          <w:rFonts w:eastAsia="楷体_GB2312"/>
          <w:sz w:val="30"/>
        </w:rPr>
      </w:pPr>
      <w:r w:rsidRPr="00BE221A">
        <w:rPr>
          <w:noProof/>
          <w:sz w:val="28"/>
          <w:szCs w:val="28"/>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360680</wp:posOffset>
                </wp:positionV>
                <wp:extent cx="5600700" cy="0"/>
                <wp:effectExtent l="22860" t="24765" r="24765" b="228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7C1E9" id="Line 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4pt" to="44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" strokecolor="blue" strokeweight="3pt"/>
            </w:pict>
          </mc:Fallback>
        </mc:AlternateContent>
      </w:r>
      <w:r w:rsidR="00BC2537" w:rsidRPr="00BE221A">
        <w:rPr>
          <w:rFonts w:eastAsia="楷体_GB2312" w:hint="eastAsia"/>
          <w:sz w:val="30"/>
        </w:rPr>
        <w:t>兰州大学发展规划</w:t>
      </w:r>
      <w:r w:rsidR="00AC6A17" w:rsidRPr="00BE221A">
        <w:rPr>
          <w:rFonts w:eastAsia="楷体_GB2312" w:hint="eastAsia"/>
          <w:sz w:val="30"/>
        </w:rPr>
        <w:t>处</w:t>
      </w:r>
      <w:r w:rsidR="00BC2537" w:rsidRPr="00BE221A">
        <w:rPr>
          <w:rFonts w:eastAsia="楷体_GB2312" w:hint="eastAsia"/>
          <w:sz w:val="30"/>
        </w:rPr>
        <w:t>编印</w:t>
      </w:r>
    </w:p>
    <w:p w:rsidR="00C41AF3" w:rsidRDefault="00C41AF3" w:rsidP="00C41AF3">
      <w:pPr>
        <w:spacing w:line="360" w:lineRule="exact"/>
        <w:ind w:firstLineChars="200" w:firstLine="480"/>
        <w:rPr>
          <w:rFonts w:ascii="楷体_GB2312" w:eastAsia="楷体_GB2312"/>
          <w:sz w:val="24"/>
        </w:rPr>
      </w:pPr>
    </w:p>
    <w:p w:rsidR="00C41AF3" w:rsidRPr="00C41AF3" w:rsidRDefault="00C41AF3" w:rsidP="00A74627">
      <w:pPr>
        <w:spacing w:line="500" w:lineRule="exact"/>
        <w:ind w:firstLineChars="200" w:firstLine="560"/>
        <w:rPr>
          <w:rFonts w:ascii="楷体_GB2312" w:eastAsia="楷体_GB2312"/>
          <w:sz w:val="28"/>
          <w:szCs w:val="28"/>
        </w:rPr>
      </w:pPr>
      <w:r w:rsidRPr="00C41AF3">
        <w:rPr>
          <w:rFonts w:ascii="楷体_GB2312" w:eastAsia="楷体_GB2312" w:hint="eastAsia"/>
          <w:sz w:val="28"/>
          <w:szCs w:val="28"/>
        </w:rPr>
        <w:t>2011年</w:t>
      </w:r>
      <w:r w:rsidR="008B427C">
        <w:rPr>
          <w:rFonts w:ascii="楷体_GB2312" w:eastAsia="楷体_GB2312" w:hint="eastAsia"/>
          <w:sz w:val="28"/>
          <w:szCs w:val="28"/>
        </w:rPr>
        <w:t>12月，经党委常委会研究</w:t>
      </w:r>
      <w:r w:rsidR="0086427F">
        <w:rPr>
          <w:rFonts w:ascii="楷体_GB2312" w:eastAsia="楷体_GB2312" w:hint="eastAsia"/>
          <w:sz w:val="28"/>
          <w:szCs w:val="28"/>
        </w:rPr>
        <w:t>，学校</w:t>
      </w:r>
      <w:r w:rsidR="008B427C">
        <w:rPr>
          <w:rFonts w:ascii="楷体_GB2312" w:eastAsia="楷体_GB2312" w:hint="eastAsia"/>
          <w:sz w:val="28"/>
          <w:szCs w:val="28"/>
        </w:rPr>
        <w:t>成立了专门工作小组，</w:t>
      </w:r>
      <w:r w:rsidR="0086427F">
        <w:rPr>
          <w:rFonts w:ascii="楷体_GB2312" w:eastAsia="楷体_GB2312" w:hint="eastAsia"/>
          <w:sz w:val="28"/>
          <w:szCs w:val="28"/>
        </w:rPr>
        <w:t>正式启动了筹建兰州大学教育发展基金会的工作。</w:t>
      </w:r>
    </w:p>
    <w:p w:rsidR="00C41AF3" w:rsidRPr="00C41AF3" w:rsidRDefault="00C41AF3" w:rsidP="00A74627">
      <w:pPr>
        <w:spacing w:line="500" w:lineRule="exact"/>
        <w:ind w:firstLineChars="200" w:firstLine="560"/>
        <w:rPr>
          <w:rFonts w:ascii="楷体_GB2312" w:eastAsia="楷体_GB2312"/>
          <w:sz w:val="28"/>
          <w:szCs w:val="28"/>
        </w:rPr>
      </w:pPr>
      <w:r w:rsidRPr="00C41AF3">
        <w:rPr>
          <w:rFonts w:ascii="楷体_GB2312" w:eastAsia="楷体_GB2312" w:hint="eastAsia"/>
          <w:sz w:val="28"/>
          <w:szCs w:val="28"/>
        </w:rPr>
        <w:t>本刊特摘发与基金会</w:t>
      </w:r>
      <w:r w:rsidR="008B427C">
        <w:rPr>
          <w:rFonts w:ascii="楷体_GB2312" w:eastAsia="楷体_GB2312" w:hint="eastAsia"/>
          <w:sz w:val="28"/>
          <w:szCs w:val="28"/>
        </w:rPr>
        <w:t>有</w:t>
      </w:r>
      <w:r w:rsidRPr="00C41AF3">
        <w:rPr>
          <w:rFonts w:ascii="楷体_GB2312" w:eastAsia="楷体_GB2312" w:hint="eastAsia"/>
          <w:sz w:val="28"/>
          <w:szCs w:val="28"/>
        </w:rPr>
        <w:t>关</w:t>
      </w:r>
      <w:r w:rsidR="008B427C">
        <w:rPr>
          <w:rFonts w:ascii="楷体_GB2312" w:eastAsia="楷体_GB2312" w:hint="eastAsia"/>
          <w:sz w:val="28"/>
          <w:szCs w:val="28"/>
        </w:rPr>
        <w:t>的</w:t>
      </w:r>
      <w:r w:rsidRPr="00C41AF3">
        <w:rPr>
          <w:rFonts w:ascii="楷体_GB2312" w:eastAsia="楷体_GB2312" w:hint="eastAsia"/>
          <w:sz w:val="28"/>
          <w:szCs w:val="28"/>
        </w:rPr>
        <w:t>文章，以期对学校的捐赠事业发展及基金会筹建工作提供参考。</w:t>
      </w:r>
    </w:p>
    <w:p w:rsidR="00C41AF3" w:rsidRDefault="00C41AF3" w:rsidP="00C41AF3">
      <w:pPr>
        <w:spacing w:beforeLines="50" w:before="156" w:afterLines="50" w:after="156" w:line="520" w:lineRule="exact"/>
        <w:jc w:val="center"/>
        <w:rPr>
          <w:rFonts w:eastAsia="幼圆"/>
          <w:b/>
          <w:bCs/>
          <w:sz w:val="36"/>
          <w:szCs w:val="36"/>
        </w:rPr>
      </w:pPr>
      <w:r w:rsidRPr="00BE221A">
        <w:rPr>
          <w:rFonts w:eastAsia="幼圆" w:hint="eastAsia"/>
          <w:b/>
          <w:bCs/>
          <w:sz w:val="36"/>
          <w:szCs w:val="36"/>
        </w:rPr>
        <w:t xml:space="preserve">  </w:t>
      </w:r>
      <w:r w:rsidRPr="00BE221A">
        <w:rPr>
          <w:rFonts w:eastAsia="幼圆" w:hint="eastAsia"/>
          <w:b/>
          <w:bCs/>
          <w:sz w:val="36"/>
          <w:szCs w:val="36"/>
        </w:rPr>
        <w:t>目</w:t>
      </w:r>
      <w:r w:rsidRPr="00BE221A">
        <w:rPr>
          <w:rFonts w:eastAsia="幼圆" w:hint="eastAsia"/>
          <w:b/>
          <w:bCs/>
          <w:sz w:val="36"/>
          <w:szCs w:val="36"/>
        </w:rPr>
        <w:t xml:space="preserve">  </w:t>
      </w:r>
      <w:r w:rsidRPr="00BE221A">
        <w:rPr>
          <w:rFonts w:eastAsia="幼圆" w:hint="eastAsia"/>
          <w:b/>
          <w:bCs/>
          <w:sz w:val="36"/>
          <w:szCs w:val="36"/>
        </w:rPr>
        <w:t>录</w:t>
      </w:r>
    </w:p>
    <w:p w:rsidR="00837343" w:rsidRPr="000D214A" w:rsidRDefault="00837343" w:rsidP="00A00B55">
      <w:pPr>
        <w:pStyle w:val="TOC1"/>
        <w:rPr>
          <w:rStyle w:val="ab"/>
          <w:rFonts w:ascii="Times New Roman" w:eastAsia="宋体" w:hAnsi="Times New Roman"/>
          <w:bCs w:val="0"/>
          <w:caps w:val="0"/>
          <w:smallCaps/>
          <w:color w:val="auto"/>
          <w:kern w:val="2"/>
          <w:sz w:val="24"/>
          <w:szCs w:val="24"/>
          <w:u w:val="none"/>
        </w:rPr>
      </w:pPr>
      <w:r>
        <w:rPr>
          <w:rFonts w:ascii="Verdana" w:hAnsi="Verdana"/>
          <w:sz w:val="22"/>
          <w:szCs w:val="22"/>
        </w:rPr>
        <w:fldChar w:fldCharType="begin"/>
      </w:r>
      <w:r>
        <w:rPr>
          <w:rFonts w:ascii="Verdana" w:hAnsi="Verdana"/>
          <w:sz w:val="22"/>
          <w:szCs w:val="22"/>
        </w:rPr>
        <w:instrText xml:space="preserve"> </w:instrText>
      </w:r>
      <w:r>
        <w:rPr>
          <w:rFonts w:ascii="Verdana" w:hAnsi="Verdana" w:hint="eastAsia"/>
          <w:sz w:val="22"/>
          <w:szCs w:val="22"/>
        </w:rPr>
        <w:instrText>TOC \o "1-3" \h \z \u</w:instrText>
      </w:r>
      <w:r>
        <w:rPr>
          <w:rFonts w:ascii="Verdana" w:hAnsi="Verdana"/>
          <w:sz w:val="22"/>
          <w:szCs w:val="22"/>
        </w:rPr>
        <w:instrText xml:space="preserve"> </w:instrText>
      </w:r>
      <w:r>
        <w:rPr>
          <w:rFonts w:ascii="Verdana" w:hAnsi="Verdana"/>
          <w:sz w:val="22"/>
          <w:szCs w:val="22"/>
        </w:rPr>
        <w:fldChar w:fldCharType="separate"/>
      </w:r>
      <w:hyperlink w:anchor="_Toc306108746" w:history="1">
        <w:r w:rsidRPr="00B83CBE">
          <w:rPr>
            <w:rStyle w:val="ab"/>
            <w:rFonts w:hint="eastAsia"/>
          </w:rPr>
          <w:t>【</w:t>
        </w:r>
        <w:r w:rsidR="004373B5" w:rsidRPr="00F275DD">
          <w:rPr>
            <w:rStyle w:val="ab"/>
            <w:rFonts w:hint="eastAsia"/>
            <w:b/>
          </w:rPr>
          <w:t>理论</w:t>
        </w:r>
        <w:r w:rsidR="00B415A6" w:rsidRPr="00F275DD">
          <w:rPr>
            <w:rStyle w:val="ab"/>
            <w:rFonts w:hint="eastAsia"/>
            <w:b/>
          </w:rPr>
          <w:t>探讨</w:t>
        </w:r>
        <w:r w:rsidRPr="00B83CBE">
          <w:rPr>
            <w:rStyle w:val="ab"/>
            <w:rFonts w:hint="eastAsia"/>
          </w:rPr>
          <w:t>】</w:t>
        </w:r>
      </w:hyperlink>
    </w:p>
    <w:p w:rsidR="00837343" w:rsidRPr="000D214A" w:rsidRDefault="000D214A" w:rsidP="00A00B55">
      <w:pPr>
        <w:widowControl/>
        <w:spacing w:line="500" w:lineRule="exact"/>
        <w:jc w:val="distribute"/>
        <w:rPr>
          <w:rStyle w:val="ab"/>
          <w:smallCaps/>
          <w:noProof/>
          <w:color w:val="auto"/>
          <w:sz w:val="24"/>
          <w:u w:val="none"/>
        </w:rPr>
      </w:pPr>
      <w:r w:rsidRPr="000D214A">
        <w:rPr>
          <w:rStyle w:val="ab"/>
          <w:rFonts w:hint="eastAsia"/>
          <w:smallCaps/>
          <w:noProof/>
          <w:color w:val="auto"/>
          <w:sz w:val="24"/>
          <w:u w:val="none"/>
        </w:rPr>
        <w:t>●大学教育基金会与大学战略发展关系探析</w:t>
      </w:r>
      <w:r>
        <w:rPr>
          <w:rStyle w:val="ab"/>
          <w:rFonts w:hint="eastAsia"/>
          <w:smallCaps/>
          <w:noProof/>
          <w:color w:val="auto"/>
          <w:sz w:val="24"/>
          <w:u w:val="none"/>
        </w:rPr>
        <w:t>………………………………………</w:t>
      </w:r>
      <w:r w:rsidRPr="00A00B55">
        <w:rPr>
          <w:rStyle w:val="ab"/>
          <w:rFonts w:ascii="宋体" w:hAnsi="宋体" w:hint="eastAsia"/>
          <w:smallCaps/>
          <w:noProof/>
          <w:color w:val="auto"/>
          <w:sz w:val="24"/>
          <w:u w:val="none"/>
        </w:rPr>
        <w:t>1</w:t>
      </w:r>
    </w:p>
    <w:p w:rsidR="00EF19D0" w:rsidRDefault="00EF19D0" w:rsidP="00A00B55">
      <w:pPr>
        <w:widowControl/>
        <w:spacing w:line="500" w:lineRule="exact"/>
        <w:jc w:val="distribute"/>
        <w:rPr>
          <w:rStyle w:val="ab"/>
          <w:smallCaps/>
          <w:noProof/>
          <w:color w:val="auto"/>
          <w:sz w:val="24"/>
          <w:u w:val="none"/>
        </w:rPr>
      </w:pPr>
      <w:r w:rsidRPr="004373B5">
        <w:rPr>
          <w:rStyle w:val="ab"/>
          <w:rFonts w:ascii="宋体" w:hAnsi="宋体" w:hint="eastAsia"/>
          <w:smallCaps/>
          <w:noProof/>
          <w:color w:val="auto"/>
          <w:sz w:val="24"/>
          <w:u w:val="none"/>
        </w:rPr>
        <w:t>●</w:t>
      </w:r>
      <w:r>
        <w:rPr>
          <w:rStyle w:val="ab"/>
          <w:rFonts w:ascii="宋体" w:hAnsi="宋体" w:hint="eastAsia"/>
          <w:smallCaps/>
          <w:noProof/>
          <w:color w:val="auto"/>
          <w:sz w:val="24"/>
          <w:u w:val="none"/>
        </w:rPr>
        <w:t>我国高校基金会应着力打造五个一</w:t>
      </w:r>
      <w:r w:rsidRPr="004373B5">
        <w:rPr>
          <w:rStyle w:val="ab"/>
          <w:rFonts w:hint="eastAsia"/>
          <w:smallCaps/>
          <w:noProof/>
          <w:color w:val="auto"/>
          <w:sz w:val="24"/>
          <w:u w:val="none"/>
        </w:rPr>
        <w:t>……………………</w:t>
      </w:r>
      <w:r>
        <w:rPr>
          <w:rStyle w:val="ab"/>
          <w:rFonts w:hint="eastAsia"/>
          <w:smallCaps/>
          <w:noProof/>
          <w:color w:val="auto"/>
          <w:sz w:val="24"/>
          <w:u w:val="none"/>
        </w:rPr>
        <w:t>…………………………</w:t>
      </w:r>
      <w:r w:rsidR="00C928E2" w:rsidRPr="00A00B55">
        <w:rPr>
          <w:rStyle w:val="ab"/>
          <w:rFonts w:ascii="宋体" w:hAnsi="宋体" w:hint="eastAsia"/>
          <w:smallCaps/>
          <w:noProof/>
          <w:color w:val="auto"/>
          <w:sz w:val="24"/>
          <w:u w:val="none"/>
        </w:rPr>
        <w:t>5</w:t>
      </w:r>
    </w:p>
    <w:p w:rsidR="001C5A17" w:rsidRDefault="00167506" w:rsidP="00A00B55">
      <w:pPr>
        <w:pStyle w:val="TOC1"/>
        <w:rPr>
          <w:rStyle w:val="ab"/>
        </w:rPr>
      </w:pPr>
      <w:hyperlink w:anchor="_Toc306108746" w:history="1">
        <w:r w:rsidR="001C5A17" w:rsidRPr="00B83CBE">
          <w:rPr>
            <w:rStyle w:val="ab"/>
            <w:rFonts w:hint="eastAsia"/>
          </w:rPr>
          <w:t>【</w:t>
        </w:r>
        <w:r w:rsidR="001C5A17" w:rsidRPr="00526B12">
          <w:rPr>
            <w:rStyle w:val="ab"/>
            <w:rFonts w:hint="eastAsia"/>
            <w:b/>
          </w:rPr>
          <w:t>专题研究</w:t>
        </w:r>
        <w:r w:rsidR="001C5A17" w:rsidRPr="00B83CBE">
          <w:rPr>
            <w:rStyle w:val="ab"/>
            <w:rFonts w:hint="eastAsia"/>
          </w:rPr>
          <w:t>】</w:t>
        </w:r>
      </w:hyperlink>
    </w:p>
    <w:p w:rsidR="00943BC7" w:rsidRDefault="001C5A17" w:rsidP="00A00B55">
      <w:pPr>
        <w:spacing w:line="500" w:lineRule="exact"/>
        <w:jc w:val="distribute"/>
        <w:rPr>
          <w:rStyle w:val="ab"/>
          <w:smallCaps/>
          <w:noProof/>
          <w:color w:val="auto"/>
          <w:sz w:val="24"/>
          <w:u w:val="none"/>
        </w:rPr>
      </w:pPr>
      <w:r w:rsidRPr="000D214A">
        <w:rPr>
          <w:rStyle w:val="ab"/>
          <w:rFonts w:hint="eastAsia"/>
          <w:smallCaps/>
          <w:noProof/>
          <w:color w:val="auto"/>
          <w:sz w:val="24"/>
          <w:u w:val="none"/>
        </w:rPr>
        <w:t>●</w:t>
      </w:r>
      <w:r w:rsidR="00C928E2" w:rsidRPr="004373B5">
        <w:rPr>
          <w:rStyle w:val="ab"/>
          <w:rFonts w:hint="eastAsia"/>
          <w:smallCaps/>
          <w:noProof/>
          <w:color w:val="auto"/>
          <w:sz w:val="24"/>
          <w:u w:val="none"/>
        </w:rPr>
        <w:t>规范化与专业化</w:t>
      </w:r>
      <w:r w:rsidR="00C928E2">
        <w:rPr>
          <w:rStyle w:val="ab"/>
          <w:rFonts w:hint="eastAsia"/>
          <w:smallCaps/>
          <w:noProof/>
          <w:color w:val="auto"/>
          <w:sz w:val="24"/>
          <w:u w:val="none"/>
        </w:rPr>
        <w:t>：大</w:t>
      </w:r>
      <w:r w:rsidR="00C928E2" w:rsidRPr="004373B5">
        <w:rPr>
          <w:rStyle w:val="ab"/>
          <w:rFonts w:hint="eastAsia"/>
          <w:smallCaps/>
          <w:noProof/>
          <w:color w:val="auto"/>
          <w:sz w:val="24"/>
          <w:u w:val="none"/>
        </w:rPr>
        <w:t>学基金会资金管理的法律问题研</w:t>
      </w:r>
      <w:r w:rsidR="00C928E2">
        <w:rPr>
          <w:rStyle w:val="ab"/>
          <w:rFonts w:hint="eastAsia"/>
          <w:smallCaps/>
          <w:noProof/>
          <w:color w:val="auto"/>
          <w:sz w:val="24"/>
          <w:u w:val="none"/>
        </w:rPr>
        <w:t>究</w:t>
      </w:r>
      <w:r w:rsidR="00510858">
        <w:rPr>
          <w:rStyle w:val="ab"/>
          <w:rFonts w:hint="eastAsia"/>
          <w:smallCaps/>
          <w:noProof/>
          <w:color w:val="auto"/>
          <w:sz w:val="24"/>
          <w:u w:val="none"/>
        </w:rPr>
        <w:t>…………………</w:t>
      </w:r>
      <w:r w:rsidR="00C928E2">
        <w:rPr>
          <w:rStyle w:val="ab"/>
          <w:rFonts w:hint="eastAsia"/>
          <w:smallCaps/>
          <w:noProof/>
          <w:color w:val="auto"/>
          <w:sz w:val="24"/>
          <w:u w:val="none"/>
        </w:rPr>
        <w:t>……</w:t>
      </w:r>
      <w:r w:rsidR="00C928E2" w:rsidRPr="00A00B55">
        <w:rPr>
          <w:rStyle w:val="ab"/>
          <w:rFonts w:ascii="宋体" w:hAnsi="宋体" w:hint="eastAsia"/>
          <w:smallCaps/>
          <w:noProof/>
          <w:color w:val="auto"/>
          <w:sz w:val="24"/>
          <w:u w:val="none"/>
        </w:rPr>
        <w:t>8</w:t>
      </w:r>
    </w:p>
    <w:p w:rsidR="001C5A17" w:rsidRDefault="001C5A17" w:rsidP="00A00B55">
      <w:pPr>
        <w:widowControl/>
        <w:spacing w:line="500" w:lineRule="exact"/>
        <w:jc w:val="distribute"/>
        <w:rPr>
          <w:rStyle w:val="ab"/>
          <w:smallCaps/>
          <w:noProof/>
          <w:color w:val="auto"/>
          <w:sz w:val="24"/>
          <w:u w:val="none"/>
        </w:rPr>
      </w:pPr>
      <w:r w:rsidRPr="004373B5">
        <w:rPr>
          <w:rStyle w:val="ab"/>
          <w:rFonts w:ascii="宋体" w:hAnsi="宋体" w:hint="eastAsia"/>
          <w:smallCaps/>
          <w:noProof/>
          <w:color w:val="auto"/>
          <w:sz w:val="24"/>
          <w:u w:val="none"/>
        </w:rPr>
        <w:t>●</w:t>
      </w:r>
      <w:r w:rsidR="00C928E2">
        <w:rPr>
          <w:rStyle w:val="ab"/>
          <w:rFonts w:hint="eastAsia"/>
          <w:smallCaps/>
          <w:noProof/>
          <w:color w:val="auto"/>
          <w:sz w:val="24"/>
          <w:u w:val="none"/>
        </w:rPr>
        <w:t>我国高校教育基金会的现状分析与发展路径选择</w:t>
      </w:r>
      <w:r w:rsidR="00943BC7">
        <w:rPr>
          <w:rStyle w:val="ab"/>
          <w:rFonts w:hint="eastAsia"/>
          <w:smallCaps/>
          <w:noProof/>
          <w:color w:val="auto"/>
          <w:sz w:val="24"/>
          <w:u w:val="none"/>
        </w:rPr>
        <w:t>…</w:t>
      </w:r>
      <w:r w:rsidRPr="004373B5">
        <w:rPr>
          <w:rStyle w:val="ab"/>
          <w:rFonts w:hint="eastAsia"/>
          <w:smallCaps/>
          <w:noProof/>
          <w:color w:val="auto"/>
          <w:sz w:val="24"/>
          <w:u w:val="none"/>
        </w:rPr>
        <w:t>…………………</w:t>
      </w:r>
      <w:r w:rsidR="00C928E2">
        <w:rPr>
          <w:rStyle w:val="ab"/>
          <w:rFonts w:hint="eastAsia"/>
          <w:smallCaps/>
          <w:noProof/>
          <w:color w:val="auto"/>
          <w:sz w:val="24"/>
          <w:u w:val="none"/>
        </w:rPr>
        <w:t>…………</w:t>
      </w:r>
      <w:r w:rsidR="00C928E2" w:rsidRPr="00A00B55">
        <w:rPr>
          <w:rStyle w:val="ab"/>
          <w:rFonts w:ascii="宋体" w:hAnsi="宋体" w:hint="eastAsia"/>
          <w:smallCaps/>
          <w:noProof/>
          <w:color w:val="auto"/>
          <w:sz w:val="24"/>
          <w:u w:val="none"/>
        </w:rPr>
        <w:t>16</w:t>
      </w:r>
    </w:p>
    <w:p w:rsidR="00837343" w:rsidRPr="00B83CBE" w:rsidRDefault="00167506" w:rsidP="00A00B55">
      <w:pPr>
        <w:pStyle w:val="TOC1"/>
        <w:rPr>
          <w:sz w:val="21"/>
          <w:szCs w:val="24"/>
        </w:rPr>
      </w:pPr>
      <w:hyperlink w:anchor="_Toc306108750" w:history="1">
        <w:r w:rsidR="00837343" w:rsidRPr="00B83CBE">
          <w:rPr>
            <w:rStyle w:val="ab"/>
            <w:rFonts w:hint="eastAsia"/>
          </w:rPr>
          <w:t>【</w:t>
        </w:r>
        <w:r w:rsidR="004373B5" w:rsidRPr="00F275DD">
          <w:rPr>
            <w:rStyle w:val="ab"/>
            <w:rFonts w:hint="eastAsia"/>
            <w:b/>
          </w:rPr>
          <w:t>它山之石</w:t>
        </w:r>
        <w:r w:rsidR="00837343" w:rsidRPr="00B83CBE">
          <w:rPr>
            <w:rStyle w:val="ab"/>
            <w:rFonts w:hint="eastAsia"/>
          </w:rPr>
          <w:t>】</w:t>
        </w:r>
      </w:hyperlink>
    </w:p>
    <w:p w:rsidR="004373B5" w:rsidRPr="004373B5" w:rsidRDefault="004373B5" w:rsidP="00A00B55">
      <w:pPr>
        <w:pStyle w:val="TOC2"/>
        <w:spacing w:line="500" w:lineRule="exact"/>
        <w:jc w:val="distribute"/>
        <w:rPr>
          <w:rStyle w:val="ab"/>
          <w:rFonts w:ascii="宋体" w:hAnsi="宋体"/>
          <w:noProof/>
          <w:color w:val="auto"/>
          <w:sz w:val="24"/>
          <w:szCs w:val="24"/>
          <w:u w:val="none"/>
        </w:rPr>
      </w:pPr>
      <w:r w:rsidRPr="004373B5">
        <w:rPr>
          <w:rStyle w:val="ab"/>
          <w:rFonts w:ascii="宋体" w:hAnsi="宋体" w:hint="eastAsia"/>
          <w:noProof/>
          <w:color w:val="auto"/>
          <w:sz w:val="24"/>
          <w:szCs w:val="24"/>
          <w:u w:val="none"/>
        </w:rPr>
        <w:t>●</w:t>
      </w:r>
      <w:r w:rsidR="00B71759">
        <w:rPr>
          <w:rStyle w:val="ab"/>
          <w:rFonts w:ascii="宋体" w:hAnsi="宋体" w:hint="eastAsia"/>
          <w:noProof/>
          <w:color w:val="auto"/>
          <w:sz w:val="24"/>
          <w:szCs w:val="24"/>
          <w:u w:val="none"/>
        </w:rPr>
        <w:t>美国</w:t>
      </w:r>
      <w:r w:rsidR="00C00E88">
        <w:rPr>
          <w:rStyle w:val="ab"/>
          <w:rFonts w:ascii="宋体" w:hAnsi="宋体" w:hint="eastAsia"/>
          <w:noProof/>
          <w:color w:val="auto"/>
          <w:sz w:val="24"/>
          <w:szCs w:val="24"/>
          <w:u w:val="none"/>
        </w:rPr>
        <w:t>大学</w:t>
      </w:r>
      <w:r w:rsidR="00B71759">
        <w:rPr>
          <w:rStyle w:val="ab"/>
          <w:rFonts w:ascii="宋体" w:hAnsi="宋体" w:hint="eastAsia"/>
          <w:noProof/>
          <w:color w:val="auto"/>
          <w:sz w:val="24"/>
          <w:szCs w:val="24"/>
          <w:u w:val="none"/>
        </w:rPr>
        <w:t>基金会成功因素分析及启示</w:t>
      </w:r>
      <w:r w:rsidR="000D214A">
        <w:rPr>
          <w:rStyle w:val="ab"/>
          <w:rFonts w:ascii="宋体" w:hAnsi="宋体" w:hint="eastAsia"/>
          <w:noProof/>
          <w:color w:val="auto"/>
          <w:sz w:val="24"/>
          <w:szCs w:val="24"/>
          <w:u w:val="none"/>
        </w:rPr>
        <w:t>……………………………</w:t>
      </w:r>
      <w:r w:rsidR="00DE4E70">
        <w:rPr>
          <w:rStyle w:val="ab"/>
          <w:rFonts w:ascii="宋体" w:hAnsi="宋体" w:hint="eastAsia"/>
          <w:noProof/>
          <w:color w:val="auto"/>
          <w:sz w:val="24"/>
          <w:szCs w:val="24"/>
          <w:u w:val="none"/>
        </w:rPr>
        <w:t>…………</w:t>
      </w:r>
      <w:r w:rsidR="000D214A">
        <w:rPr>
          <w:rStyle w:val="ab"/>
          <w:rFonts w:ascii="宋体" w:hAnsi="宋体" w:hint="eastAsia"/>
          <w:noProof/>
          <w:color w:val="auto"/>
          <w:sz w:val="24"/>
          <w:szCs w:val="24"/>
          <w:u w:val="none"/>
        </w:rPr>
        <w:t>……</w:t>
      </w:r>
      <w:r w:rsidR="00A00B55">
        <w:rPr>
          <w:rStyle w:val="ab"/>
          <w:rFonts w:ascii="宋体" w:hAnsi="宋体" w:hint="eastAsia"/>
          <w:noProof/>
          <w:color w:val="auto"/>
          <w:sz w:val="24"/>
          <w:szCs w:val="24"/>
          <w:u w:val="none"/>
        </w:rPr>
        <w:t>21</w:t>
      </w:r>
    </w:p>
    <w:p w:rsidR="004373B5" w:rsidRPr="004373B5" w:rsidRDefault="004373B5" w:rsidP="00A00B55">
      <w:pPr>
        <w:pStyle w:val="TOC2"/>
        <w:spacing w:line="500" w:lineRule="exact"/>
        <w:jc w:val="distribute"/>
        <w:rPr>
          <w:rStyle w:val="ab"/>
          <w:rFonts w:ascii="宋体" w:hAnsi="宋体"/>
          <w:noProof/>
          <w:color w:val="auto"/>
          <w:sz w:val="24"/>
          <w:szCs w:val="24"/>
          <w:u w:val="none"/>
        </w:rPr>
      </w:pPr>
      <w:r w:rsidRPr="004373B5">
        <w:rPr>
          <w:rStyle w:val="ab"/>
          <w:rFonts w:ascii="宋体" w:hAnsi="宋体" w:hint="eastAsia"/>
          <w:noProof/>
          <w:color w:val="auto"/>
          <w:sz w:val="24"/>
          <w:szCs w:val="24"/>
          <w:u w:val="none"/>
        </w:rPr>
        <w:t>●哈佛大学基金会：治理结构、职能及其借鉴</w:t>
      </w:r>
      <w:r w:rsidR="000D214A">
        <w:rPr>
          <w:rStyle w:val="ab"/>
          <w:rFonts w:ascii="宋体" w:hAnsi="宋体" w:hint="eastAsia"/>
          <w:noProof/>
          <w:color w:val="auto"/>
          <w:sz w:val="24"/>
          <w:szCs w:val="24"/>
          <w:u w:val="none"/>
        </w:rPr>
        <w:t>……………………………………</w:t>
      </w:r>
      <w:r w:rsidR="00A00B55">
        <w:rPr>
          <w:rStyle w:val="ab"/>
          <w:rFonts w:ascii="宋体" w:hAnsi="宋体" w:hint="eastAsia"/>
          <w:noProof/>
          <w:color w:val="auto"/>
          <w:sz w:val="24"/>
          <w:szCs w:val="24"/>
          <w:u w:val="none"/>
        </w:rPr>
        <w:t>28</w:t>
      </w:r>
    </w:p>
    <w:p w:rsidR="001E472A" w:rsidRPr="001E472A" w:rsidRDefault="001E472A" w:rsidP="00A00B55">
      <w:pPr>
        <w:pStyle w:val="TOC2"/>
        <w:spacing w:line="500" w:lineRule="exact"/>
        <w:jc w:val="distribute"/>
        <w:rPr>
          <w:rStyle w:val="ab"/>
          <w:rFonts w:ascii="宋体" w:hAnsi="宋体"/>
          <w:noProof/>
          <w:color w:val="auto"/>
          <w:sz w:val="24"/>
          <w:szCs w:val="24"/>
          <w:u w:val="none"/>
        </w:rPr>
      </w:pPr>
      <w:r w:rsidRPr="000B12E2">
        <w:rPr>
          <w:rStyle w:val="ab"/>
          <w:rFonts w:ascii="宋体" w:hAnsi="宋体" w:hint="eastAsia"/>
          <w:noProof/>
          <w:color w:val="auto"/>
          <w:sz w:val="24"/>
          <w:szCs w:val="24"/>
          <w:u w:val="none"/>
        </w:rPr>
        <w:t>●</w:t>
      </w:r>
      <w:r w:rsidR="00FC54CC">
        <w:rPr>
          <w:rStyle w:val="ab"/>
          <w:rFonts w:ascii="宋体" w:hAnsi="宋体" w:hint="eastAsia"/>
          <w:noProof/>
          <w:color w:val="auto"/>
          <w:sz w:val="24"/>
          <w:szCs w:val="24"/>
          <w:u w:val="none"/>
        </w:rPr>
        <w:t>大学教育捐赠管理模式探析——浙江大学的实践与思考</w:t>
      </w:r>
      <w:r w:rsidR="000D214A">
        <w:rPr>
          <w:rStyle w:val="ab"/>
          <w:rFonts w:ascii="宋体" w:hAnsi="宋体" w:hint="eastAsia"/>
          <w:noProof/>
          <w:color w:val="auto"/>
          <w:sz w:val="24"/>
          <w:szCs w:val="24"/>
          <w:u w:val="none"/>
        </w:rPr>
        <w:t>…………………</w:t>
      </w:r>
      <w:r w:rsidR="00A00B55">
        <w:rPr>
          <w:rStyle w:val="ab"/>
          <w:rFonts w:ascii="宋体" w:hAnsi="宋体" w:hint="eastAsia"/>
          <w:noProof/>
          <w:color w:val="auto"/>
          <w:sz w:val="24"/>
          <w:szCs w:val="24"/>
          <w:u w:val="none"/>
        </w:rPr>
        <w:t>……32</w:t>
      </w:r>
    </w:p>
    <w:p w:rsidR="00A74627" w:rsidRPr="00A00B55" w:rsidRDefault="00380E89" w:rsidP="00A00B55">
      <w:pPr>
        <w:spacing w:line="500" w:lineRule="exact"/>
        <w:jc w:val="distribute"/>
        <w:rPr>
          <w:rStyle w:val="ab"/>
          <w:rFonts w:ascii="宋体" w:hAnsi="宋体"/>
          <w:smallCaps/>
          <w:noProof/>
          <w:color w:val="auto"/>
          <w:sz w:val="24"/>
          <w:u w:val="none"/>
        </w:rPr>
      </w:pPr>
      <w:r w:rsidRPr="000B12E2">
        <w:rPr>
          <w:rStyle w:val="ab"/>
          <w:rFonts w:ascii="宋体" w:hAnsi="宋体" w:hint="eastAsia"/>
          <w:noProof/>
          <w:color w:val="auto"/>
          <w:sz w:val="24"/>
          <w:u w:val="none"/>
        </w:rPr>
        <w:t>●</w:t>
      </w:r>
      <w:r w:rsidR="001C724F">
        <w:rPr>
          <w:rStyle w:val="ab"/>
          <w:rFonts w:ascii="宋体" w:hAnsi="宋体" w:hint="eastAsia"/>
          <w:noProof/>
          <w:color w:val="auto"/>
          <w:sz w:val="24"/>
          <w:u w:val="none"/>
        </w:rPr>
        <w:t>北京</w:t>
      </w:r>
      <w:r>
        <w:rPr>
          <w:rStyle w:val="ab"/>
          <w:rFonts w:ascii="宋体" w:hAnsi="宋体" w:hint="eastAsia"/>
          <w:noProof/>
          <w:color w:val="auto"/>
          <w:sz w:val="24"/>
          <w:u w:val="none"/>
        </w:rPr>
        <w:t>大学教育</w:t>
      </w:r>
      <w:r w:rsidR="001C5A17">
        <w:rPr>
          <w:rStyle w:val="ab"/>
          <w:rFonts w:ascii="宋体" w:hAnsi="宋体" w:hint="eastAsia"/>
          <w:noProof/>
          <w:color w:val="auto"/>
          <w:sz w:val="24"/>
          <w:u w:val="none"/>
        </w:rPr>
        <w:t>基金会章程</w:t>
      </w:r>
      <w:r w:rsidR="00837343">
        <w:rPr>
          <w:rFonts w:ascii="Verdana" w:eastAsia="楷体_GB2312" w:hAnsi="Verdana"/>
          <w:sz w:val="22"/>
          <w:szCs w:val="22"/>
        </w:rPr>
        <w:fldChar w:fldCharType="end"/>
      </w:r>
      <w:r w:rsidR="001C5A17">
        <w:rPr>
          <w:rFonts w:ascii="Verdana" w:eastAsia="楷体_GB2312" w:hAnsi="Verdana" w:hint="eastAsia"/>
          <w:sz w:val="22"/>
          <w:szCs w:val="22"/>
        </w:rPr>
        <w:t>…………………………………………………</w:t>
      </w:r>
      <w:r w:rsidR="00A00B55">
        <w:rPr>
          <w:rFonts w:ascii="Verdana" w:eastAsia="楷体_GB2312" w:hAnsi="Verdana" w:hint="eastAsia"/>
          <w:sz w:val="22"/>
          <w:szCs w:val="22"/>
        </w:rPr>
        <w:t>…</w:t>
      </w:r>
      <w:r w:rsidR="00A00B55" w:rsidRPr="00A00B55">
        <w:rPr>
          <w:rStyle w:val="ab"/>
          <w:rFonts w:ascii="宋体" w:hAnsi="宋体" w:hint="eastAsia"/>
          <w:smallCaps/>
          <w:noProof/>
          <w:color w:val="auto"/>
          <w:sz w:val="24"/>
          <w:u w:val="none"/>
        </w:rPr>
        <w:t>…</w:t>
      </w:r>
      <w:r w:rsidR="001C5A17" w:rsidRPr="00A00B55">
        <w:rPr>
          <w:rStyle w:val="ab"/>
          <w:rFonts w:ascii="宋体" w:hAnsi="宋体" w:hint="eastAsia"/>
          <w:smallCaps/>
          <w:noProof/>
          <w:color w:val="auto"/>
          <w:sz w:val="24"/>
          <w:u w:val="none"/>
        </w:rPr>
        <w:t>………</w:t>
      </w:r>
      <w:r w:rsidR="00E522CD">
        <w:rPr>
          <w:rStyle w:val="ab"/>
          <w:rFonts w:ascii="宋体" w:hAnsi="宋体" w:hint="eastAsia"/>
          <w:smallCaps/>
          <w:noProof/>
          <w:color w:val="auto"/>
          <w:sz w:val="24"/>
          <w:u w:val="none"/>
        </w:rPr>
        <w:t>36</w:t>
      </w:r>
    </w:p>
    <w:p w:rsidR="00A74627" w:rsidRPr="00A00B55" w:rsidRDefault="00A74627" w:rsidP="00B83CBE">
      <w:pPr>
        <w:spacing w:line="600" w:lineRule="exact"/>
        <w:ind w:right="220"/>
        <w:jc w:val="right"/>
        <w:rPr>
          <w:rStyle w:val="ab"/>
          <w:rFonts w:ascii="宋体" w:hAnsi="宋体"/>
          <w:smallCaps/>
          <w:noProof/>
          <w:color w:val="auto"/>
          <w:sz w:val="24"/>
          <w:u w:val="none"/>
        </w:rPr>
      </w:pPr>
    </w:p>
    <w:p w:rsidR="00B83CBE" w:rsidRPr="005E7690" w:rsidRDefault="005A4145" w:rsidP="00B83CBE">
      <w:pPr>
        <w:spacing w:line="600" w:lineRule="exact"/>
        <w:ind w:right="220"/>
        <w:jc w:val="right"/>
        <w:rPr>
          <w:rFonts w:ascii="宋体" w:hAnsi="宋体" w:cs="宋体"/>
          <w:kern w:val="0"/>
          <w:sz w:val="24"/>
        </w:rPr>
      </w:pPr>
      <w:r w:rsidRPr="005E7690">
        <w:rPr>
          <w:rFonts w:ascii="Verdana" w:eastAsia="楷体_GB2312" w:hAnsi="Verdana" w:hint="eastAsia"/>
          <w:noProof/>
          <w:sz w:val="22"/>
          <w:szCs w:val="22"/>
        </w:rPr>
        <mc:AlternateContent>
          <mc:Choice Requires="wps">
            <w:drawing>
              <wp:anchor distT="0" distB="0" distL="114300" distR="114300" simplePos="0" relativeHeight="251658240" behindDoc="0" locked="0" layoutInCell="1" allowOverlap="1">
                <wp:simplePos x="0" y="0"/>
                <wp:positionH relativeFrom="column">
                  <wp:posOffset>1666875</wp:posOffset>
                </wp:positionH>
                <wp:positionV relativeFrom="paragraph">
                  <wp:posOffset>7620</wp:posOffset>
                </wp:positionV>
                <wp:extent cx="3667125" cy="0"/>
                <wp:effectExtent l="13335" t="5715" r="5715" b="13335"/>
                <wp:wrapNone/>
                <wp:docPr id="5"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7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7B3438" id="_x0000_t32" coordsize="21600,21600" o:spt="32" o:oned="t" path="m,l21600,21600e" filled="f">
                <v:path arrowok="t" fillok="f" o:connecttype="none"/>
                <o:lock v:ext="edit" shapetype="t"/>
              </v:shapetype>
              <v:shape id="AutoShape 501" o:spid="_x0000_s1026" type="#_x0000_t32" style="position:absolute;left:0;text-align:left;margin-left:131.25pt;margin-top:.6pt;width:288.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"/>
            </w:pict>
          </mc:Fallback>
        </mc:AlternateContent>
      </w:r>
      <w:r w:rsidR="00B83CBE" w:rsidRPr="005E7690">
        <w:rPr>
          <w:rFonts w:ascii="Verdana" w:eastAsia="楷体_GB2312" w:hAnsi="Verdana" w:hint="eastAsia"/>
          <w:sz w:val="22"/>
          <w:szCs w:val="22"/>
        </w:rPr>
        <w:t>相关网络资源请访问</w:t>
      </w:r>
      <w:r w:rsidR="00B83CBE" w:rsidRPr="005E7690">
        <w:rPr>
          <w:rFonts w:ascii="Verdana" w:eastAsia="楷体_GB2312" w:hAnsi="Verdana"/>
          <w:i/>
          <w:sz w:val="22"/>
          <w:szCs w:val="22"/>
        </w:rPr>
        <w:t>http</w:t>
      </w:r>
      <w:r w:rsidR="00B83CBE" w:rsidRPr="005E7690">
        <w:rPr>
          <w:rFonts w:ascii="Verdana" w:eastAsia="楷体_GB2312" w:hAnsi="Verdana"/>
          <w:i/>
          <w:sz w:val="22"/>
          <w:szCs w:val="22"/>
        </w:rPr>
        <w:t>：</w:t>
      </w:r>
      <w:r w:rsidR="00B83CBE" w:rsidRPr="005E7690">
        <w:rPr>
          <w:rFonts w:ascii="Verdana" w:eastAsia="楷体_GB2312" w:hAnsi="Verdana"/>
          <w:i/>
          <w:sz w:val="22"/>
          <w:szCs w:val="22"/>
        </w:rPr>
        <w:t>//fgb</w:t>
      </w:r>
      <w:r w:rsidR="00B83CBE" w:rsidRPr="005E7690">
        <w:rPr>
          <w:rFonts w:ascii="Verdana" w:eastAsia="楷体_GB2312" w:hAnsi="Verdana" w:hint="eastAsia"/>
          <w:i/>
          <w:sz w:val="22"/>
          <w:szCs w:val="22"/>
        </w:rPr>
        <w:t>.</w:t>
      </w:r>
      <w:r w:rsidR="00B83CBE" w:rsidRPr="005E7690">
        <w:rPr>
          <w:rFonts w:ascii="Verdana" w:eastAsia="楷体_GB2312" w:hAnsi="Verdana"/>
          <w:i/>
          <w:sz w:val="22"/>
          <w:szCs w:val="22"/>
        </w:rPr>
        <w:t>lzu</w:t>
      </w:r>
      <w:r w:rsidR="00B83CBE" w:rsidRPr="005E7690">
        <w:rPr>
          <w:rFonts w:ascii="Verdana" w:eastAsia="楷体_GB2312" w:hAnsi="Verdana" w:hint="eastAsia"/>
          <w:i/>
          <w:sz w:val="22"/>
          <w:szCs w:val="22"/>
        </w:rPr>
        <w:t>.</w:t>
      </w:r>
      <w:r w:rsidR="00B83CBE" w:rsidRPr="005E7690">
        <w:rPr>
          <w:rFonts w:ascii="Verdana" w:eastAsia="楷体_GB2312" w:hAnsi="Verdana"/>
          <w:i/>
          <w:sz w:val="22"/>
          <w:szCs w:val="22"/>
        </w:rPr>
        <w:t>edu</w:t>
      </w:r>
      <w:r w:rsidR="00B83CBE" w:rsidRPr="005E7690">
        <w:rPr>
          <w:rFonts w:ascii="Verdana" w:eastAsia="楷体_GB2312" w:hAnsi="Verdana" w:hint="eastAsia"/>
          <w:i/>
          <w:sz w:val="22"/>
          <w:szCs w:val="22"/>
        </w:rPr>
        <w:t>.</w:t>
      </w:r>
      <w:r w:rsidR="00B83CBE" w:rsidRPr="005E7690">
        <w:rPr>
          <w:rFonts w:ascii="Verdana" w:eastAsia="楷体_GB2312" w:hAnsi="Verdana"/>
          <w:i/>
          <w:sz w:val="22"/>
          <w:szCs w:val="22"/>
        </w:rPr>
        <w:t>cn</w:t>
      </w:r>
      <w:r w:rsidR="00B83CBE" w:rsidRPr="005E7690">
        <w:rPr>
          <w:rFonts w:ascii="宋体" w:hAnsi="宋体" w:cs="宋体" w:hint="eastAsia"/>
          <w:kern w:val="0"/>
          <w:sz w:val="24"/>
        </w:rPr>
        <w:t xml:space="preserve"> </w:t>
      </w:r>
    </w:p>
    <w:p w:rsidR="004F2D77" w:rsidRPr="005C304E" w:rsidRDefault="0073761C" w:rsidP="002D1789">
      <w:pPr>
        <w:spacing w:line="420" w:lineRule="exact"/>
        <w:outlineLvl w:val="0"/>
        <w:rPr>
          <w:rFonts w:ascii="黑体" w:eastAsia="黑体" w:hAnsi="宋体"/>
          <w:b/>
          <w:kern w:val="0"/>
          <w:sz w:val="32"/>
          <w:szCs w:val="32"/>
        </w:rPr>
      </w:pPr>
      <w:r>
        <w:rPr>
          <w:rFonts w:ascii="黑体" w:eastAsia="黑体" w:hAnsi="宋体"/>
          <w:kern w:val="0"/>
          <w:sz w:val="32"/>
          <w:szCs w:val="32"/>
        </w:rPr>
        <w:br w:type="page"/>
      </w:r>
      <w:bookmarkStart w:id="1" w:name="_Toc304886067"/>
      <w:bookmarkStart w:id="2" w:name="_Toc304886240"/>
      <w:bookmarkStart w:id="3" w:name="_Toc304886450"/>
      <w:bookmarkStart w:id="4" w:name="_Toc305141115"/>
      <w:bookmarkStart w:id="5" w:name="_Toc305141320"/>
      <w:bookmarkStart w:id="6" w:name="_Toc306108746"/>
      <w:r w:rsidR="00470B14" w:rsidRPr="005C304E">
        <w:rPr>
          <w:rFonts w:ascii="黑体" w:eastAsia="黑体" w:hAnsi="宋体" w:hint="eastAsia"/>
          <w:b/>
          <w:kern w:val="0"/>
          <w:sz w:val="32"/>
          <w:szCs w:val="32"/>
        </w:rPr>
        <w:lastRenderedPageBreak/>
        <w:t>【</w:t>
      </w:r>
      <w:r w:rsidR="00DF1212">
        <w:rPr>
          <w:rFonts w:ascii="黑体" w:eastAsia="黑体" w:hAnsi="宋体" w:hint="eastAsia"/>
          <w:b/>
          <w:kern w:val="0"/>
          <w:sz w:val="32"/>
          <w:szCs w:val="32"/>
        </w:rPr>
        <w:t>理论</w:t>
      </w:r>
      <w:r w:rsidR="0045192E">
        <w:rPr>
          <w:rFonts w:ascii="黑体" w:eastAsia="黑体" w:hAnsi="宋体" w:hint="eastAsia"/>
          <w:b/>
          <w:kern w:val="0"/>
          <w:sz w:val="32"/>
          <w:szCs w:val="32"/>
        </w:rPr>
        <w:t>探</w:t>
      </w:r>
      <w:r w:rsidR="00DF1212">
        <w:rPr>
          <w:rFonts w:ascii="黑体" w:eastAsia="黑体" w:hAnsi="宋体" w:hint="eastAsia"/>
          <w:b/>
          <w:kern w:val="0"/>
          <w:sz w:val="32"/>
          <w:szCs w:val="32"/>
        </w:rPr>
        <w:t>讨</w:t>
      </w:r>
      <w:r w:rsidR="00470B14" w:rsidRPr="005C304E">
        <w:rPr>
          <w:rFonts w:ascii="黑体" w:eastAsia="黑体" w:hAnsi="宋体" w:hint="eastAsia"/>
          <w:b/>
          <w:kern w:val="0"/>
          <w:sz w:val="32"/>
          <w:szCs w:val="32"/>
        </w:rPr>
        <w:t>】</w:t>
      </w:r>
      <w:bookmarkEnd w:id="1"/>
      <w:bookmarkEnd w:id="2"/>
      <w:bookmarkEnd w:id="3"/>
      <w:bookmarkEnd w:id="4"/>
      <w:bookmarkEnd w:id="5"/>
      <w:bookmarkEnd w:id="6"/>
    </w:p>
    <w:p w:rsidR="00B415A6" w:rsidRDefault="00B415A6" w:rsidP="002D1789">
      <w:pPr>
        <w:widowControl/>
        <w:spacing w:line="420" w:lineRule="exact"/>
        <w:rPr>
          <w:rFonts w:ascii="黑体" w:eastAsia="黑体"/>
          <w:sz w:val="30"/>
          <w:szCs w:val="30"/>
        </w:rPr>
      </w:pPr>
      <w:bookmarkStart w:id="7" w:name="_Toc304886070"/>
      <w:bookmarkStart w:id="8" w:name="_Toc304886243"/>
      <w:bookmarkStart w:id="9" w:name="_Toc304886453"/>
      <w:bookmarkStart w:id="10" w:name="_Toc305141116"/>
      <w:bookmarkStart w:id="11" w:name="_Toc305141321"/>
      <w:bookmarkStart w:id="12" w:name="_Toc306108747"/>
    </w:p>
    <w:p w:rsidR="00DF1212" w:rsidRPr="004169BA" w:rsidRDefault="0082658F" w:rsidP="002D1789">
      <w:pPr>
        <w:widowControl/>
        <w:spacing w:line="420" w:lineRule="exact"/>
        <w:rPr>
          <w:rFonts w:ascii="宋体" w:hAnsi="宋体" w:cs="宋体"/>
          <w:b/>
          <w:color w:val="003333"/>
          <w:kern w:val="0"/>
          <w:sz w:val="24"/>
        </w:rPr>
      </w:pPr>
      <w:r w:rsidRPr="00F31C51">
        <w:rPr>
          <w:rFonts w:ascii="黑体" w:eastAsia="黑体" w:hint="eastAsia"/>
          <w:sz w:val="30"/>
          <w:szCs w:val="30"/>
        </w:rPr>
        <w:t>●</w:t>
      </w:r>
      <w:r w:rsidR="00DF1212" w:rsidRPr="00DF1212">
        <w:rPr>
          <w:rFonts w:ascii="黑体" w:eastAsia="黑体" w:hAnsi="宋体" w:cs="宋体" w:hint="eastAsia"/>
          <w:bCs/>
          <w:kern w:val="36"/>
          <w:sz w:val="30"/>
          <w:szCs w:val="30"/>
        </w:rPr>
        <w:t>大学教育基金会与大学战略发展关系探析</w:t>
      </w:r>
    </w:p>
    <w:bookmarkEnd w:id="7"/>
    <w:bookmarkEnd w:id="8"/>
    <w:bookmarkEnd w:id="9"/>
    <w:bookmarkEnd w:id="10"/>
    <w:bookmarkEnd w:id="11"/>
    <w:bookmarkEnd w:id="12"/>
    <w:p w:rsidR="00DF1212" w:rsidRDefault="00DF1212" w:rsidP="00DF1212">
      <w:pPr>
        <w:widowControl/>
        <w:spacing w:line="420" w:lineRule="exact"/>
        <w:ind w:firstLineChars="200" w:firstLine="480"/>
        <w:rPr>
          <w:rFonts w:ascii="宋体" w:hAnsi="宋体" w:cs="宋体"/>
          <w:color w:val="003333"/>
          <w:kern w:val="0"/>
          <w:sz w:val="24"/>
        </w:rPr>
      </w:pPr>
    </w:p>
    <w:p w:rsidR="00DF1212" w:rsidRPr="00D60704" w:rsidRDefault="00DF1212" w:rsidP="00DF1212">
      <w:pPr>
        <w:widowControl/>
        <w:spacing w:line="420" w:lineRule="exact"/>
        <w:ind w:firstLineChars="200" w:firstLine="480"/>
        <w:rPr>
          <w:rFonts w:ascii="宋体" w:hAnsi="宋体" w:cs="宋体"/>
          <w:color w:val="000000"/>
          <w:kern w:val="0"/>
          <w:sz w:val="24"/>
        </w:rPr>
      </w:pPr>
      <w:r w:rsidRPr="00D60704">
        <w:rPr>
          <w:rFonts w:ascii="宋体" w:hAnsi="宋体" w:cs="宋体"/>
          <w:color w:val="000000"/>
          <w:kern w:val="0"/>
          <w:sz w:val="24"/>
        </w:rPr>
        <w:t>在社会学的研究趋势中，社会组织作为社会建设的一个重要主体被日益关注。它与政府组织、经济组织同时构成了社会运行的三大部门，在社会协同发展和社会公益建设方面发挥着越来越重要的作用。大学教育基金会就是这样一个典型的教育类社会组织。那么在教育学研究的传统视野里，一般都是教育体制或教育者为重要的研究对象，教育组织往往游离于学者们的视线之外。而在高等教育走向大众化、规模化的今天，教育的发展模式也逐渐从以政府依赖的治理模式向以学校自主治理的模式转型，出现了大学组织与市场、社会真正互动的、错综复杂的关系结构，大学教育基金会在其中的形成、发展和建设，不仅昭示了教育领域中新的教育行为和新的教育关系的形成，还以其自身的组织理念和行为模式彰显出教育活动的公益与效率兼顾的核心思想，为大学的战略发展提供了新的改革路径。 </w:t>
      </w:r>
    </w:p>
    <w:p w:rsidR="00DF1212" w:rsidRPr="00D60704" w:rsidRDefault="00DF1212" w:rsidP="00DF1212">
      <w:pPr>
        <w:widowControl/>
        <w:spacing w:line="420" w:lineRule="exact"/>
        <w:rPr>
          <w:rFonts w:ascii="宋体" w:hAnsi="宋体" w:cs="宋体"/>
          <w:color w:val="000000"/>
          <w:kern w:val="0"/>
          <w:sz w:val="24"/>
        </w:rPr>
      </w:pPr>
      <w:r w:rsidRPr="00D60704">
        <w:rPr>
          <w:rFonts w:ascii="宋体" w:hAnsi="宋体" w:cs="宋体"/>
          <w:color w:val="000000"/>
          <w:kern w:val="0"/>
          <w:sz w:val="24"/>
        </w:rPr>
        <w:t> </w:t>
      </w:r>
      <w:r w:rsidRPr="00D60704">
        <w:rPr>
          <w:rFonts w:ascii="宋体" w:hAnsi="宋体" w:cs="宋体" w:hint="eastAsia"/>
          <w:color w:val="000000"/>
          <w:kern w:val="0"/>
          <w:sz w:val="24"/>
        </w:rPr>
        <w:t xml:space="preserve">    一、大学教育基金会的涵义及其发展现状 </w:t>
      </w:r>
    </w:p>
    <w:p w:rsidR="0042066E" w:rsidRPr="00D60704" w:rsidRDefault="00DF1212" w:rsidP="0042066E">
      <w:pPr>
        <w:widowControl/>
        <w:spacing w:line="420" w:lineRule="exact"/>
        <w:ind w:firstLine="480"/>
        <w:rPr>
          <w:rFonts w:ascii="宋体" w:hAnsi="宋体" w:cs="宋体"/>
          <w:color w:val="000000"/>
          <w:kern w:val="0"/>
          <w:sz w:val="24"/>
        </w:rPr>
      </w:pPr>
      <w:r w:rsidRPr="00D60704">
        <w:rPr>
          <w:rFonts w:ascii="宋体" w:hAnsi="宋体" w:cs="宋体" w:hint="eastAsia"/>
          <w:color w:val="000000"/>
          <w:kern w:val="0"/>
          <w:sz w:val="24"/>
        </w:rPr>
        <w:t>要弄清目前大学教育基金会与大学发展的关系，必须弄清大学教育基金会的起源、涵义与发展现状，只有在此基础上，才能认清我国大学教育基金会的发展与大学战略发展之间的密切关系及其对社会建设的影响。 </w:t>
      </w:r>
      <w:r w:rsidRPr="00D60704">
        <w:rPr>
          <w:rFonts w:ascii="宋体" w:hAnsi="宋体" w:cs="宋体"/>
          <w:color w:val="000000"/>
          <w:kern w:val="0"/>
          <w:sz w:val="24"/>
        </w:rPr>
        <w:t> </w:t>
      </w:r>
    </w:p>
    <w:p w:rsidR="00DF1212" w:rsidRPr="00D60704" w:rsidRDefault="00DF1212" w:rsidP="0042066E">
      <w:pPr>
        <w:widowControl/>
        <w:spacing w:line="420" w:lineRule="exact"/>
        <w:ind w:firstLine="480"/>
        <w:rPr>
          <w:rFonts w:ascii="宋体" w:hAnsi="宋体" w:cs="宋体"/>
          <w:color w:val="000000"/>
          <w:kern w:val="0"/>
          <w:sz w:val="24"/>
        </w:rPr>
      </w:pPr>
      <w:r w:rsidRPr="00D60704">
        <w:rPr>
          <w:rFonts w:ascii="宋体" w:hAnsi="宋体" w:cs="宋体" w:hint="eastAsia"/>
          <w:color w:val="000000"/>
          <w:kern w:val="0"/>
          <w:sz w:val="24"/>
        </w:rPr>
        <w:t>大学教育基金会属于我国非营利组织——基金会的一种。基金会的概念可以追随到西方文化中柏拉图学院的时代，即公元前387年。柏拉图把学院以及学院的农场土地（实际上就是一种捐赠）遗</w:t>
      </w:r>
      <w:r w:rsidR="0042066E" w:rsidRPr="00D60704">
        <w:rPr>
          <w:rFonts w:ascii="宋体" w:hAnsi="宋体" w:cs="宋体" w:hint="eastAsia"/>
          <w:color w:val="000000"/>
          <w:kern w:val="0"/>
          <w:sz w:val="24"/>
        </w:rPr>
        <w:t>赠</w:t>
      </w:r>
      <w:r w:rsidRPr="00D60704">
        <w:rPr>
          <w:rFonts w:ascii="宋体" w:hAnsi="宋体" w:cs="宋体" w:hint="eastAsia"/>
          <w:color w:val="000000"/>
          <w:kern w:val="0"/>
          <w:sz w:val="24"/>
        </w:rPr>
        <w:t>给了他的外孙，同时规定他们应该为柏拉图追随者们的利益服务。事实上证明，他的外孙比其他任何人都具有管理的天赋，学院在此后长达五个世纪的时间里延续下来。而现代的基金会的观念和制度产生于美国。20世纪初期, 一批有远见卓识的大企业家, 如卡内基、洛克菲勒、福特、克里夫兰等建立了规模较为庞大的各种基金会。其中,对基金会的发展产生最为重要影响的人是安德鲁卡内基。卡内基有一句名言</w:t>
      </w:r>
      <w:r w:rsidR="00530DC5">
        <w:rPr>
          <w:rFonts w:ascii="宋体" w:hAnsi="宋体" w:cs="宋体" w:hint="eastAsia"/>
          <w:color w:val="000000"/>
          <w:kern w:val="0"/>
          <w:sz w:val="24"/>
        </w:rPr>
        <w:t>,</w:t>
      </w:r>
      <w:r w:rsidRPr="00D60704">
        <w:rPr>
          <w:rFonts w:ascii="宋体" w:hAnsi="宋体" w:cs="宋体" w:hint="eastAsia"/>
          <w:color w:val="000000"/>
          <w:kern w:val="0"/>
          <w:sz w:val="24"/>
        </w:rPr>
        <w:t>“因为个人的死亡而使财富死亡的人是可耻的”。他的话形象的表达了基金会可以运用公共财富实现博爱的方式,包括资助建立私立大学、免费图书馆、医疗卫生及研究机构、社区娱乐设施等。 </w:t>
      </w:r>
    </w:p>
    <w:p w:rsidR="00DF1212" w:rsidRPr="00D60704" w:rsidRDefault="00DF1212"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在我国，随着经济和社会的改革，公民通过各种形式参与经济、社会乃至政治过程的机会越来越多,在这个过程中人们志愿服务的社会风尚逐渐形成,推动着整个社会公益事业的建设,从而为中国非营利组织的发展奠定了重要的精神基础,也直接推动了基金会在不同领域的发展。1981年,中国第一家基金会——中国少年儿童基金会的成立标志着中国基金会历史的开始。此后基金会发展迅速</w:t>
      </w:r>
      <w:r w:rsidR="00530DC5">
        <w:rPr>
          <w:rFonts w:ascii="宋体" w:hAnsi="宋体" w:cs="宋体" w:hint="eastAsia"/>
          <w:color w:val="000000"/>
          <w:kern w:val="0"/>
          <w:sz w:val="24"/>
        </w:rPr>
        <w:t>,</w:t>
      </w:r>
      <w:r w:rsidRPr="00D60704">
        <w:rPr>
          <w:rFonts w:ascii="宋体" w:hAnsi="宋体" w:cs="宋体" w:hint="eastAsia"/>
          <w:color w:val="000000"/>
          <w:kern w:val="0"/>
          <w:sz w:val="24"/>
        </w:rPr>
        <w:t>“希望工程”、</w:t>
      </w:r>
      <w:r w:rsidRPr="00D60704">
        <w:rPr>
          <w:rFonts w:ascii="宋体" w:hAnsi="宋体" w:cs="宋体" w:hint="eastAsia"/>
          <w:color w:val="000000"/>
          <w:kern w:val="0"/>
          <w:sz w:val="24"/>
        </w:rPr>
        <w:lastRenderedPageBreak/>
        <w:t>“春蕾计划”、“爱德项目”等基金会实施的这些项目不仅使成千上万的人得到了帮助, 也把公益的概念播撒开来。我国第一部有关基金会的行政法规《基金会管理办法》于1988年颁布。2004年3月8日国务院在此基础上又颁发了新的《基金会管理条例》，使我国基金会逐步走上规范发展、有法可依的道路。《基金会管理条例》明确规定，我国基金会是指对国内外社会团体和其他组织以及个人自愿捐赠的资金进行管理, 以资助推进科学研究、文化教育、社会福利和其他公益事业发展为宗旨的民间非营利组织。其构成要素包括：（1）设立的目的是为公益事业；（2）系合法的非政府、非营利组织, 属免税机构；（3）拥有自己的固定资产为本金</w:t>
      </w:r>
      <w:r w:rsidR="00530DC5">
        <w:rPr>
          <w:rFonts w:ascii="宋体" w:hAnsi="宋体" w:cs="宋体" w:hint="eastAsia"/>
          <w:color w:val="000000"/>
          <w:kern w:val="0"/>
          <w:sz w:val="24"/>
        </w:rPr>
        <w:t>,</w:t>
      </w:r>
      <w:r w:rsidRPr="00D60704">
        <w:rPr>
          <w:rFonts w:ascii="宋体" w:hAnsi="宋体" w:cs="宋体" w:hint="eastAsia"/>
          <w:color w:val="000000"/>
          <w:kern w:val="0"/>
          <w:sz w:val="24"/>
        </w:rPr>
        <w:t>并且妥善经管以达到保值、升值；（4）为合乎条件的申请人或机构提供资助金</w:t>
      </w:r>
      <w:r w:rsidR="00530DC5">
        <w:rPr>
          <w:rFonts w:ascii="宋体" w:hAnsi="宋体" w:cs="宋体" w:hint="eastAsia"/>
          <w:color w:val="000000"/>
          <w:kern w:val="0"/>
          <w:sz w:val="24"/>
        </w:rPr>
        <w:t>,</w:t>
      </w:r>
      <w:r w:rsidRPr="00D60704">
        <w:rPr>
          <w:rFonts w:ascii="宋体" w:hAnsi="宋体" w:cs="宋体" w:hint="eastAsia"/>
          <w:color w:val="000000"/>
          <w:kern w:val="0"/>
          <w:sz w:val="24"/>
        </w:rPr>
        <w:t>或者由自己附设机构实施；（5）由委托人或独立的董事会管理, 不受政府和捐赠人的操纵。 </w:t>
      </w:r>
      <w:r w:rsidRPr="00D60704">
        <w:rPr>
          <w:rFonts w:ascii="宋体" w:hAnsi="宋体" w:cs="宋体"/>
          <w:color w:val="000000"/>
          <w:kern w:val="0"/>
          <w:sz w:val="24"/>
        </w:rPr>
        <w:t> </w:t>
      </w:r>
    </w:p>
    <w:p w:rsidR="00DF1212" w:rsidRPr="00D60704" w:rsidRDefault="00DF1212"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大学教育基金会一般是在大学内部设立的面向海内外的非赢利性的筹款机构，主要为大学各项教育活动筹集资金和开展教育资助。大学教育基金会作为基金会发挥职能的一个重要领域，现在在基金会总数中已经占有很大的比例。据不完全统计，目前全国各类大学教育基金会已经有200多家。目前我国一些国家重点建设的大学包括北大、清华、南大、上海交大和浙大等均已在国内和海外成立了基金会。这些基金会为学校发展提供各项服务和活动资助，如举办学术会议论坛、开展国际交流、设立奖学(教)金、实施建筑修缮、资助创造发明与成果转化以及在图书资料、著书立说、师资培养、精神文明、校友活动、文体发展等各方面，都发挥出重要的影响和作用。</w:t>
      </w:r>
      <w:r w:rsidRPr="00D60704">
        <w:rPr>
          <w:rFonts w:ascii="宋体" w:hAnsi="宋体" w:cs="宋体"/>
          <w:color w:val="000000"/>
          <w:kern w:val="0"/>
          <w:sz w:val="24"/>
        </w:rPr>
        <w:t> </w:t>
      </w:r>
    </w:p>
    <w:p w:rsidR="00DF1212" w:rsidRPr="00D60704" w:rsidRDefault="00DF1212" w:rsidP="00DF1212">
      <w:pPr>
        <w:widowControl/>
        <w:spacing w:line="420" w:lineRule="exact"/>
        <w:ind w:firstLineChars="200" w:firstLine="480"/>
        <w:rPr>
          <w:rFonts w:ascii="宋体" w:hAnsi="宋体" w:cs="宋体"/>
          <w:color w:val="000000"/>
          <w:kern w:val="0"/>
          <w:sz w:val="24"/>
        </w:rPr>
      </w:pPr>
      <w:r w:rsidRPr="00D60704">
        <w:rPr>
          <w:rFonts w:ascii="宋体" w:hAnsi="宋体" w:cs="宋体"/>
          <w:color w:val="000000"/>
          <w:kern w:val="0"/>
          <w:sz w:val="24"/>
        </w:rPr>
        <w:t>二、我国大学的战略发展对大学教育基金会的需求  </w:t>
      </w:r>
    </w:p>
    <w:p w:rsidR="00DF1212" w:rsidRPr="00D60704" w:rsidRDefault="00722FEC"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首先，</w:t>
      </w:r>
      <w:r w:rsidR="00DF1212" w:rsidRPr="00D60704">
        <w:rPr>
          <w:rFonts w:ascii="宋体" w:hAnsi="宋体" w:cs="宋体" w:hint="eastAsia"/>
          <w:color w:val="000000"/>
          <w:kern w:val="0"/>
          <w:sz w:val="24"/>
        </w:rPr>
        <w:t>随着我国高等教育事业的发展，大学的自筹款能力需要加强。目前大学发展教育所需要的经费越来越巨大。除了目前以国家拨款为经费来源的主渠道外，各院校必须加强自行筹款能力，促进学校发展。随着进入WTO和国际教育资本进入中国市场，教育事业开始由政府政策主导型向市场主导型转化。如美国在20世纪90年代后，高等教育在投资总量不断扩大的同时，政府对公立高等学校财政资助已发生结构性的变化，州政府拨款比例下降，学费、私人捐赠和合同款项等比例增大，经费来源比例变化明显。美国的法律一贯积极鼓励社会捐赠，私立大学经费收入中很大比例都是来自社会及校友的捐赠。在1992年，美国高校募集的捐赠资金超过6500万美元的就有187所，超过l0亿美元的有14所。截止2001年，哈佛大学基金会本金已积累至182.59亿美元，该年度哈佛大学的总预算经费为22亿美元，其中28%的预算来自捐赠和基金会的运作收益。在我国，有越来越多的高校开始重视基金会的筹款，</w:t>
      </w:r>
      <w:r w:rsidR="00DF1212" w:rsidRPr="00D60704">
        <w:rPr>
          <w:rFonts w:ascii="宋体" w:hAnsi="宋体" w:cs="宋体"/>
          <w:color w:val="000000"/>
          <w:kern w:val="0"/>
          <w:sz w:val="24"/>
        </w:rPr>
        <w:t>如2006年北京大学教育基金会获得了两笔分别超亿元的</w:t>
      </w:r>
      <w:r w:rsidR="00DF1212" w:rsidRPr="00D60704">
        <w:rPr>
          <w:rFonts w:ascii="宋体" w:hAnsi="宋体" w:cs="宋体"/>
          <w:color w:val="000000"/>
          <w:kern w:val="0"/>
          <w:sz w:val="24"/>
        </w:rPr>
        <w:lastRenderedPageBreak/>
        <w:t>大额捐赠；清华大学教育基金会的年度捐赠收入达到1.52亿元；北京交通大学教育发展基金会接受的捐赠额度约1.13亿元。</w:t>
      </w:r>
      <w:r w:rsidR="00DF1212" w:rsidRPr="00D60704">
        <w:rPr>
          <w:rFonts w:ascii="宋体" w:hAnsi="宋体" w:cs="宋体" w:hint="eastAsia"/>
          <w:color w:val="000000"/>
          <w:kern w:val="0"/>
          <w:sz w:val="24"/>
        </w:rPr>
        <w:t> </w:t>
      </w:r>
      <w:r w:rsidR="00DF1212" w:rsidRPr="00D60704">
        <w:rPr>
          <w:rFonts w:ascii="宋体" w:hAnsi="宋体" w:cs="宋体"/>
          <w:color w:val="000000"/>
          <w:kern w:val="0"/>
          <w:sz w:val="24"/>
        </w:rPr>
        <w:t> </w:t>
      </w:r>
    </w:p>
    <w:p w:rsidR="00DF1212" w:rsidRPr="00D60704" w:rsidRDefault="00722FEC"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其次，</w:t>
      </w:r>
      <w:r w:rsidR="00DF1212" w:rsidRPr="00D60704">
        <w:rPr>
          <w:rFonts w:ascii="宋体" w:hAnsi="宋体" w:cs="宋体" w:hint="eastAsia"/>
          <w:color w:val="000000"/>
          <w:kern w:val="0"/>
          <w:sz w:val="24"/>
        </w:rPr>
        <w:t>当前我国高速发展的高等教育并非义务教育，需要引入市场机制，大学教育基金会即是学校与市场相结合的产物。我国一些国家重点建设的大学包括北大、清华、南大、上海交大和浙大等均已在国内和海外成立了基金会。政府部门对大学的校董会、校基金会和校友会的工作日趋重视。2001年教育部曾召开过一次有关高校校董会工作的座谈会，会上提出教育部的评估体系今后将包括：学校优秀校友和杰出校友的人数及成就；各学校社会筹资的能力。目前在教育部的参与下分别成立了全国性的校友会、校董会和基金会三个研讨会，每年举行会议。</w:t>
      </w:r>
    </w:p>
    <w:p w:rsidR="00D96613" w:rsidRPr="00D60704" w:rsidRDefault="00722FEC" w:rsidP="00D96613">
      <w:pPr>
        <w:widowControl/>
        <w:spacing w:line="420" w:lineRule="exact"/>
        <w:ind w:firstLineChars="200" w:firstLine="480"/>
        <w:rPr>
          <w:rFonts w:ascii="宋体" w:hAnsi="宋体" w:cs="宋体"/>
          <w:color w:val="000000"/>
          <w:kern w:val="0"/>
          <w:sz w:val="24"/>
        </w:rPr>
      </w:pPr>
      <w:r w:rsidRPr="00D60704">
        <w:rPr>
          <w:rFonts w:ascii="宋体" w:hAnsi="宋体" w:cs="宋体" w:hint="eastAsia"/>
          <w:color w:val="000000"/>
          <w:kern w:val="0"/>
          <w:sz w:val="24"/>
        </w:rPr>
        <w:t>第三，</w:t>
      </w:r>
      <w:r w:rsidR="00DF1212" w:rsidRPr="00D60704">
        <w:rPr>
          <w:rFonts w:ascii="宋体" w:hAnsi="宋体" w:cs="宋体" w:hint="eastAsia"/>
          <w:color w:val="000000"/>
          <w:kern w:val="0"/>
          <w:sz w:val="24"/>
        </w:rPr>
        <w:t>大学需要形成多元化的教育科技财政投入格局。目前在政府财力有限的情况下，高等学校需要完善科技融资投资体制，积极探索面向市场的机制。因此，国内大学需要参考国外一流大学的经验，广开渠道加大教育和科学技术原始创新的经费投入，主动吸收来自社会和企事业的资金，建立高校基金会，设立教育、科研专项基金，形成多样化、多层次、多渠道的高校教育科技财政投入格局；组建科技风险投资基金、补偿基金、高校科技企业融资担保基金、青年创新基金等，为改善我国大学教育和基础研究条件及利于创新的人文环境提供保障。 </w:t>
      </w:r>
      <w:r w:rsidR="00DF1212" w:rsidRPr="00D60704">
        <w:rPr>
          <w:rFonts w:ascii="宋体" w:hAnsi="宋体" w:cs="宋体"/>
          <w:color w:val="000000"/>
          <w:kern w:val="0"/>
          <w:sz w:val="24"/>
        </w:rPr>
        <w:t> </w:t>
      </w:r>
    </w:p>
    <w:p w:rsidR="00DF1212" w:rsidRPr="00D60704" w:rsidRDefault="00722FEC" w:rsidP="00D96613">
      <w:pPr>
        <w:widowControl/>
        <w:spacing w:line="420" w:lineRule="exact"/>
        <w:ind w:firstLineChars="200" w:firstLine="480"/>
        <w:rPr>
          <w:rFonts w:ascii="宋体" w:hAnsi="宋体" w:cs="宋体"/>
          <w:color w:val="000000"/>
          <w:kern w:val="0"/>
          <w:sz w:val="24"/>
        </w:rPr>
      </w:pPr>
      <w:r w:rsidRPr="00D60704">
        <w:rPr>
          <w:rFonts w:ascii="宋体" w:hAnsi="宋体" w:cs="宋体" w:hint="eastAsia"/>
          <w:color w:val="000000"/>
          <w:kern w:val="0"/>
          <w:sz w:val="24"/>
        </w:rPr>
        <w:t>最后，</w:t>
      </w:r>
      <w:r w:rsidR="00DF1212" w:rsidRPr="00D60704">
        <w:rPr>
          <w:rFonts w:ascii="宋体" w:hAnsi="宋体" w:cs="宋体" w:hint="eastAsia"/>
          <w:color w:val="000000"/>
          <w:kern w:val="0"/>
          <w:sz w:val="24"/>
        </w:rPr>
        <w:t>大学需要依靠基金会盘活教育资源。国内大学的教育发展基金会与目前在国际上已存在的，受到各企业或者其他非营利机构支持资助的“基金会”有相同之处，它必须面向全社会，以发展学校与教育有关的各项工作为宗旨。基金会也需要进行资金筹集、运作、投资等和国外接轨的正常运作，使经费升值。基金会的生命力实际上也在于资金运作。目前清华、上海交大、浙大校内基金会都通过国债、委托证券公司进行资产股票管理等，使之升值；或通过校内虚拟结算中心运作赢利。可见，大学教育基金会的兴起，对于我国高等教育的发展具有重要的经济与社会意义。</w:t>
      </w:r>
      <w:r w:rsidR="00DF1212" w:rsidRPr="00D60704">
        <w:rPr>
          <w:rFonts w:ascii="宋体" w:hAnsi="宋体" w:cs="宋体"/>
          <w:color w:val="000000"/>
          <w:kern w:val="0"/>
          <w:sz w:val="24"/>
        </w:rPr>
        <w:t> </w:t>
      </w:r>
    </w:p>
    <w:p w:rsidR="00DF1212" w:rsidRPr="00D60704" w:rsidRDefault="00DF1212" w:rsidP="00DF1212">
      <w:pPr>
        <w:widowControl/>
        <w:spacing w:line="420" w:lineRule="exact"/>
        <w:ind w:firstLineChars="200" w:firstLine="480"/>
        <w:rPr>
          <w:rFonts w:ascii="宋体" w:hAnsi="宋体" w:cs="宋体"/>
          <w:color w:val="000000"/>
          <w:kern w:val="0"/>
          <w:sz w:val="24"/>
        </w:rPr>
      </w:pPr>
      <w:r w:rsidRPr="00D60704">
        <w:rPr>
          <w:rFonts w:ascii="宋体" w:hAnsi="宋体" w:cs="宋体" w:hint="eastAsia"/>
          <w:color w:val="000000"/>
          <w:kern w:val="0"/>
          <w:sz w:val="24"/>
        </w:rPr>
        <w:t>三、我国大学教育基金会对大学战略发展的推动方式 </w:t>
      </w:r>
      <w:r w:rsidRPr="00D60704">
        <w:rPr>
          <w:rFonts w:ascii="宋体" w:hAnsi="宋体" w:cs="宋体"/>
          <w:color w:val="000000"/>
          <w:kern w:val="0"/>
          <w:sz w:val="24"/>
        </w:rPr>
        <w:t> </w:t>
      </w:r>
    </w:p>
    <w:p w:rsidR="00DF1212" w:rsidRPr="00D60704" w:rsidRDefault="00DF1212"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大学教育基金会在我国的出现与快速发展，与国家（政府）对高等教育政策和管理模式的调整、与国家推行的高等教育的大众化导向等国家权力范围的收缩有极大的关系。大学教育基金会作为社会转型的产物，不仅符合了社会发展的趋势和教育发展的取向，在开展大学各项事业的建设上也可以形成重要的推动力。 </w:t>
      </w:r>
      <w:r w:rsidRPr="00D60704">
        <w:rPr>
          <w:rFonts w:ascii="宋体" w:hAnsi="宋体" w:cs="宋体"/>
          <w:color w:val="000000"/>
          <w:kern w:val="0"/>
          <w:sz w:val="24"/>
        </w:rPr>
        <w:t> </w:t>
      </w:r>
    </w:p>
    <w:p w:rsidR="00DF1212" w:rsidRPr="00D60704" w:rsidRDefault="00722FEC"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首先，</w:t>
      </w:r>
      <w:r w:rsidR="00DF1212" w:rsidRPr="00D60704">
        <w:rPr>
          <w:rFonts w:ascii="宋体" w:hAnsi="宋体" w:cs="宋体" w:hint="eastAsia"/>
          <w:color w:val="000000"/>
          <w:kern w:val="0"/>
          <w:sz w:val="24"/>
        </w:rPr>
        <w:t>大学教育基金会的公益精神能推动大学的校园文化建设，构建良好的精神家园。我国的高校在快速发展时期都需要认真思考“建设一个什么样的大学”和“怎样建设这样的大学”两个问题，这一时期，高校的愿景需要清晰地体现在战略规划中。高校不同于企业之处就是大学是一个具有多目标追求、多元化观念的复杂</w:t>
      </w:r>
      <w:r w:rsidR="00DF1212" w:rsidRPr="00D60704">
        <w:rPr>
          <w:rFonts w:ascii="宋体" w:hAnsi="宋体" w:cs="宋体" w:hint="eastAsia"/>
          <w:color w:val="000000"/>
          <w:kern w:val="0"/>
          <w:sz w:val="24"/>
        </w:rPr>
        <w:lastRenderedPageBreak/>
        <w:t>系统。大学的运行和管理具有行政和学术两个体系交互作用的特点，这就使得管理层和一线师生对学校愿景的认识常常存在视角差异。要解决这种视角差异，需要我们积极营造愿景共享的校园文化，通过共同价值观引导，让学校、学院、学术基层组织、个人形成和谐统一、高效运转的工作链。而大学教育基金会作为承载公益使命，发挥公益作用的重要组织载体，可以通过公益理念的传播和公益行动的张扬，将学校的愿景、使命和追求融入组织活动中，提升校园的文化精神建设，实现价值导向功能。</w:t>
      </w:r>
    </w:p>
    <w:p w:rsidR="00DF1212" w:rsidRPr="00D60704" w:rsidRDefault="00722FEC" w:rsidP="00DF1212">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其次，</w:t>
      </w:r>
      <w:r w:rsidR="00DF1212" w:rsidRPr="00D60704">
        <w:rPr>
          <w:rFonts w:ascii="宋体" w:hAnsi="宋体" w:cs="宋体" w:hint="eastAsia"/>
          <w:color w:val="000000"/>
          <w:kern w:val="0"/>
          <w:sz w:val="24"/>
        </w:rPr>
        <w:t>大学教育基金会的资源配置能力能整合大学人力、物力资源，支持重点发展。发展靠实力，实力靠建设。过去的大学发展比较多的是用增量，撒芝麻，搞平衡，最终很难实现学校的战略。围绕既定的战略目标，整合集成校内外各种资源和力量，是实现跨越式发展的重要体现。当前的大学教育基金会就是一种良好的资源整合机制，其优势就在于可以通过捐款与募捐，汇聚校内外各方面的人力、物力与资金等方面的宝贵资源，并恰当的进行整合集成，形成以需求为导向、以项目为牵引、以平台为载体的资源整合机制，可以根据学校的战略目标对各方面需求和利益进行调整和分配，把增量资源配置投向被选择的重点领域和潜力领域，在增量资源有限的情况下，也可以对存量资源进行重新配置，通过整合集成有选择地追求卓越。 </w:t>
      </w:r>
      <w:r w:rsidR="00DF1212" w:rsidRPr="00D60704">
        <w:rPr>
          <w:rFonts w:ascii="宋体" w:hAnsi="宋体" w:cs="宋体"/>
          <w:color w:val="000000"/>
          <w:kern w:val="0"/>
          <w:sz w:val="24"/>
        </w:rPr>
        <w:t> </w:t>
      </w:r>
    </w:p>
    <w:p w:rsidR="00D96613" w:rsidRPr="00D60704" w:rsidRDefault="00722FEC" w:rsidP="00D96613">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第三，</w:t>
      </w:r>
      <w:r w:rsidR="00DF1212" w:rsidRPr="00D60704">
        <w:rPr>
          <w:rFonts w:ascii="宋体" w:hAnsi="宋体" w:cs="宋体" w:hint="eastAsia"/>
          <w:color w:val="000000"/>
          <w:kern w:val="0"/>
          <w:sz w:val="24"/>
        </w:rPr>
        <w:t>大学教育基金会的散财之道能改善大学资金困境。高等学校是国家科学研究和知识创新体系中的最重要力量。高等学校以往经费投入一般以国家指令性计划为主导。对于日益剧烈的国际竞争背景，教育科研经费投入多少，已成为制约提升高校竞争能力的主要因素。我国高等教育国家计划性拨款目前仅能维持日常开销，发展则主要靠学校自身实力去争取。基金会对我国高校科学研究经费补充十分重要。目前高校科研经费来源，政府投入与企业及民间社会资金介入各占其半。企业及民间单位和大学开展科研合作，以委托开发完成应用研究和技术成果为主，比较注重实效和眼前利益。即使一些大型在华跨国公司和企业对高校的合作也要求短期内出成果为先，有急功近利之嫌。大学教育基金会的基金由于可以不需要根据捐款人的意愿而定（除非特殊约定之外），学校可以根据自身的发展需求而设立，因此可以在某些基础性的项目上提供长期帮助，拾遗补缺，实现均衡发展。</w:t>
      </w:r>
    </w:p>
    <w:p w:rsidR="00DF1212" w:rsidRPr="00D60704" w:rsidRDefault="00722FEC" w:rsidP="00D96613">
      <w:pPr>
        <w:widowControl/>
        <w:spacing w:line="420" w:lineRule="exact"/>
        <w:ind w:firstLineChars="175" w:firstLine="420"/>
        <w:rPr>
          <w:rFonts w:ascii="宋体" w:hAnsi="宋体" w:cs="宋体"/>
          <w:color w:val="000000"/>
          <w:kern w:val="0"/>
          <w:sz w:val="24"/>
        </w:rPr>
      </w:pPr>
      <w:r w:rsidRPr="00D60704">
        <w:rPr>
          <w:rFonts w:ascii="宋体" w:hAnsi="宋体" w:cs="宋体" w:hint="eastAsia"/>
          <w:color w:val="000000"/>
          <w:kern w:val="0"/>
          <w:sz w:val="24"/>
        </w:rPr>
        <w:t>最后，</w:t>
      </w:r>
      <w:r w:rsidR="00DF1212" w:rsidRPr="00D60704">
        <w:rPr>
          <w:rFonts w:ascii="宋体" w:hAnsi="宋体" w:cs="宋体"/>
          <w:color w:val="000000"/>
          <w:kern w:val="0"/>
          <w:sz w:val="24"/>
        </w:rPr>
        <w:t>大学教育基金会的运作模式能促进大学科学化管理。制度本身是将学校发展战略转化为治校的具体体现。要提高学校的战略发展能力，必须通过改革创新破除制约学校发展的体制性、政策性、观念性障碍。随着大学内外部事务日趋复杂化，大学还必须自觉进行内部组织结构的变革，建设一个高水平的行政服务体系来保障运转。大学教育基金会作为一个相对独立又相对灵活的一个组织系统，其内部</w:t>
      </w:r>
      <w:r w:rsidR="00DF1212" w:rsidRPr="00D60704">
        <w:rPr>
          <w:rFonts w:ascii="宋体" w:hAnsi="宋体" w:cs="宋体"/>
          <w:color w:val="000000"/>
          <w:kern w:val="0"/>
          <w:sz w:val="24"/>
        </w:rPr>
        <w:lastRenderedPageBreak/>
        <w:t>的组织治理结构、组织运作方式、组织激励模式以及组织的第三方监督与评估机制等，都带有显著的非营利组织特性。其规范发展和制度建设同样可以为大学的组织变革提供有益的经验和启示，使大学真正按照社会组织的内在规律办学，即注重效率和效益，也实现公益与公平。 </w:t>
      </w:r>
    </w:p>
    <w:p w:rsidR="006A2FF1" w:rsidRPr="00D60704" w:rsidRDefault="00DF1212" w:rsidP="006A2FF1">
      <w:pPr>
        <w:widowControl/>
        <w:spacing w:line="420" w:lineRule="exact"/>
        <w:ind w:firstLine="480"/>
        <w:rPr>
          <w:rFonts w:ascii="宋体" w:hAnsi="宋体" w:cs="宋体"/>
          <w:color w:val="000000"/>
          <w:kern w:val="0"/>
          <w:sz w:val="24"/>
        </w:rPr>
      </w:pPr>
      <w:r w:rsidRPr="00D60704">
        <w:rPr>
          <w:rFonts w:ascii="宋体" w:hAnsi="宋体" w:cs="宋体"/>
          <w:color w:val="000000"/>
          <w:kern w:val="0"/>
          <w:sz w:val="24"/>
        </w:rPr>
        <w:t>实际上，目前我国的大学教育基金会作为生长于高等院校内部，多渠道筹措教育经费的组织，在性质上具有双重性，“无行政职能，有行政性，是社会团体，又不是纯粹的社会团体。”由于大学教育基金会的双重性，决定了自它成立的第一天起，就与学校保持着紧密的联系。大学教育基金会工作的开展，离不开学校与各部门领导的重视与支持，同时由于大学教育基金会所具有的公益性目的与宗旨，它也为学校与社会的沟通、学校与市场的发展搭建起一个互动的桥梁。通过这个桥梁，大学在实现自身的使命、活动开展、制度发展、人力资源建设方面得到了一个有力的载体，而大学教育基金会通过为大学的建设发展服务，也实现了其公益目的，为我国高等教育事业的发展和国家的社会建设给予了积极的支持。</w:t>
      </w:r>
      <w:r w:rsidRPr="00D60704">
        <w:rPr>
          <w:rFonts w:ascii="宋体" w:hAnsi="宋体" w:cs="宋体" w:hint="eastAsia"/>
          <w:color w:val="000000"/>
          <w:kern w:val="0"/>
          <w:sz w:val="24"/>
        </w:rPr>
        <w:t>（来源：武汉科技大学学报</w:t>
      </w:r>
      <w:r w:rsidR="00393571" w:rsidRPr="00D60704">
        <w:rPr>
          <w:rFonts w:ascii="宋体" w:hAnsi="宋体" w:cs="宋体" w:hint="eastAsia"/>
          <w:color w:val="000000"/>
          <w:kern w:val="0"/>
          <w:sz w:val="24"/>
        </w:rPr>
        <w:t>，作者：陈秀峰，武汉科技大学基金会研究所</w:t>
      </w:r>
      <w:r w:rsidRPr="00D60704">
        <w:rPr>
          <w:rFonts w:ascii="宋体" w:hAnsi="宋体" w:cs="宋体" w:hint="eastAsia"/>
          <w:color w:val="000000"/>
          <w:kern w:val="0"/>
          <w:sz w:val="24"/>
        </w:rPr>
        <w:t>）</w:t>
      </w:r>
      <w:bookmarkStart w:id="13" w:name="_Toc304886071"/>
      <w:bookmarkStart w:id="14" w:name="_Toc304886244"/>
      <w:bookmarkStart w:id="15" w:name="_Toc304886454"/>
      <w:bookmarkStart w:id="16" w:name="_Toc305141117"/>
      <w:bookmarkStart w:id="17" w:name="_Toc305141322"/>
      <w:bookmarkStart w:id="18" w:name="_Toc306108748"/>
    </w:p>
    <w:p w:rsidR="00246972" w:rsidRPr="00D96613" w:rsidRDefault="00246972" w:rsidP="006A2FF1">
      <w:pPr>
        <w:widowControl/>
        <w:spacing w:line="420" w:lineRule="exact"/>
        <w:ind w:firstLine="480"/>
        <w:rPr>
          <w:rFonts w:ascii="宋体" w:hAnsi="宋体" w:cs="宋体"/>
          <w:color w:val="000000"/>
          <w:kern w:val="0"/>
          <w:sz w:val="24"/>
        </w:rPr>
      </w:pPr>
    </w:p>
    <w:p w:rsidR="00246972" w:rsidRDefault="00246972" w:rsidP="00246972">
      <w:pPr>
        <w:spacing w:line="420" w:lineRule="exact"/>
        <w:rPr>
          <w:rStyle w:val="ab"/>
          <w:rFonts w:ascii="黑体" w:eastAsia="黑体" w:hAnsi="宋体"/>
          <w:smallCaps/>
          <w:noProof/>
          <w:color w:val="auto"/>
          <w:sz w:val="30"/>
          <w:szCs w:val="30"/>
          <w:u w:val="none"/>
        </w:rPr>
      </w:pPr>
      <w:r w:rsidRPr="0065274A">
        <w:rPr>
          <w:rFonts w:ascii="黑体" w:eastAsia="黑体" w:hint="eastAsia"/>
          <w:sz w:val="30"/>
          <w:szCs w:val="30"/>
        </w:rPr>
        <w:t>●</w:t>
      </w:r>
      <w:r w:rsidRPr="00AE400A">
        <w:rPr>
          <w:rStyle w:val="ab"/>
          <w:rFonts w:ascii="黑体" w:eastAsia="黑体" w:hAnsi="宋体" w:hint="eastAsia"/>
          <w:smallCaps/>
          <w:noProof/>
          <w:color w:val="auto"/>
          <w:sz w:val="30"/>
          <w:szCs w:val="30"/>
          <w:u w:val="none"/>
        </w:rPr>
        <w:t>我国高校基金会应着力打造五个</w:t>
      </w:r>
      <w:r>
        <w:rPr>
          <w:rStyle w:val="ab"/>
          <w:rFonts w:ascii="黑体" w:eastAsia="黑体" w:hAnsi="宋体" w:hint="eastAsia"/>
          <w:smallCaps/>
          <w:noProof/>
          <w:color w:val="auto"/>
          <w:sz w:val="30"/>
          <w:szCs w:val="30"/>
          <w:u w:val="none"/>
        </w:rPr>
        <w:t>一</w:t>
      </w:r>
    </w:p>
    <w:p w:rsidR="00246972" w:rsidRDefault="00246972" w:rsidP="00246972">
      <w:pPr>
        <w:spacing w:line="420" w:lineRule="exact"/>
        <w:ind w:firstLineChars="200" w:firstLine="480"/>
        <w:rPr>
          <w:sz w:val="24"/>
        </w:rPr>
      </w:pPr>
    </w:p>
    <w:p w:rsidR="00246972" w:rsidRPr="00D60704" w:rsidRDefault="00246972" w:rsidP="00CD42CE">
      <w:pPr>
        <w:spacing w:line="420" w:lineRule="exact"/>
        <w:ind w:firstLineChars="200" w:firstLine="480"/>
        <w:rPr>
          <w:rFonts w:ascii="宋体" w:hAnsi="宋体"/>
          <w:sz w:val="24"/>
        </w:rPr>
      </w:pPr>
      <w:smartTag w:uri="urn:schemas-microsoft-com:office:smarttags" w:element="chsdate">
        <w:smartTagPr>
          <w:attr w:name="IsROCDate" w:val="False"/>
          <w:attr w:name="IsLunarDate" w:val="False"/>
          <w:attr w:name="Day" w:val="1"/>
          <w:attr w:name="Month" w:val="6"/>
          <w:attr w:name="Year" w:val="2004"/>
        </w:smartTagPr>
        <w:r w:rsidRPr="00D60704">
          <w:rPr>
            <w:rFonts w:ascii="宋体" w:hAnsi="宋体" w:hint="eastAsia"/>
            <w:sz w:val="24"/>
          </w:rPr>
          <w:t>2004年6月1日</w:t>
        </w:r>
      </w:smartTag>
      <w:r w:rsidRPr="00D60704">
        <w:rPr>
          <w:rFonts w:ascii="宋体" w:hAnsi="宋体" w:hint="eastAsia"/>
          <w:sz w:val="24"/>
        </w:rPr>
        <w:t>正式颁布实施的《基金会管理条例》明确提出:“基金会是指利用自然人、法人或者其他组织捐赠的财产,以公共事业为目的,按照本条例的规定成立的非营利性法人。”随着该条例的实施,高校基金会在我国逐步兴起。无须讳言,募集资金、缓解学校办学资金的压力是成立高校基金会的最初动因。</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短短几年,我国高校基金会的发展取得了一些成绩,但毕竟处于起步阶段,还存在着种种问题。另一方面也说明高校基金会还有很大的提升空间。根据实践经验,笔者认为现阶段高校基金会应着力打造“五个一”,即引领一种文化,承载一种理念,提供一种渠道,培养一支队伍,塑造一个品牌。</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一、引领一种文化</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美国的慈善业比较发达,究其根源在于其独特的捐赠文化。美国是一个移民国家,其文化直接继承了欧洲大陆文化,基督教所提倡的慈善观念影响深远。“上帝按照它的旨意创造了富人,不是为了让他们自己享福,而是为了体现造物主的光荣,并为了人类的共同福祉。”所以富裕起来的人往往以能够捐献自己的财产帮助他人而自豪。</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相比而言,中国人的观念是,人死了财富要留给儿女、亲属。但中国传统文化中也闪耀着有益慈善事业的思想精华。诸子百家思想中,墨家思想最具慈善主义的人</w:t>
      </w:r>
      <w:r w:rsidRPr="00D60704">
        <w:rPr>
          <w:rFonts w:ascii="宋体" w:hAnsi="宋体" w:hint="eastAsia"/>
          <w:sz w:val="24"/>
        </w:rPr>
        <w:lastRenderedPageBreak/>
        <w:t>文内涵。墨子主张“兼爱”、“非攻”，强调无差别的“兼相爱”,主张通过培养“兼士”来管理国家和社会,来建立一个“兼爱”的社会。墨家思想含有浓厚的利他主义成分。儒家思想中,在“义利之辨”问题上,强调二者的协调统一,国家和个体在外在的活动和行为中与自然及社会相适应、合拍、协调和同一,不能拂逆天意去争己利,也不能漠视群意去谋私利。可喜的是,随着我国经济持续稳定的增长,广大人民的生活水平得到极大提高。与上一代人相比,他们更加重视对子女的教育,愿意投入。而对于留财富给子女的愿望则没有那么强烈。正如民间所常讲的“儿孙自有儿孙福”,与其留给他们财富,不如教给他们创造美好生活的本领。这种思想已得到越来越多的人的认可。</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现代大学除了教学、科研、社会服务三大基本职能外,还有一个不容忽视的文化功能,即保存文化、传递文化、选择文化和创新文化的功能。大学是文化传承的机构、文化交流的窗口、文化变革的基地、文化创造的主力。高校基金会植根于大学这一肥沃的土壤中,有着得天独厚的人才优势,大学也是社会的良心。所有这一切都使基金会有可能也应当引领我国的捐赠文化。</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二、承载一种理念</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高校基金会自成立之日起,必然承载着一种理念。我国台湾学者汤尧在他的《学校经营管理策略》一书中论述到,募集社会资金对学校而言是为了落实办学理念。如果没有适当的资金支撑,再崇高的办学理念也难以实现。募集资金仅仅是达到崇高教育理念的一种手段,绝非目的。成立于1913年的洛克菲勒基金会,一直秉承以促进“知识的获得和传播、预防和缓解痛苦、促进一切使人类进步的因素,以此来造福美国和各国人民,推进文明”的理念,尽管以后随着形势的变迁,在措辞上略有更改,但基本精神不变。</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成立于1994年的“比尔与梅琳达·盖茨基金会”则以“通过与全球社会分享医疗与学习手段的进步以献身于改善人民生活的事业</w:t>
      </w:r>
      <w:r w:rsidR="00E47A8E">
        <w:rPr>
          <w:rFonts w:ascii="宋体" w:hAnsi="宋体" w:hint="eastAsia"/>
          <w:sz w:val="24"/>
        </w:rPr>
        <w:t>；</w:t>
      </w:r>
      <w:r w:rsidRPr="00D60704">
        <w:rPr>
          <w:rFonts w:ascii="宋体" w:hAnsi="宋体" w:hint="eastAsia"/>
          <w:sz w:val="24"/>
        </w:rPr>
        <w:t>寻求战略机会,在全世界普及现代技术带来的福利,特别关注那些因贫困而妨碍分享这些福利的地区”为己任。可以说,正是由于一大批卓越的基金会领导者极具前沿性和预见性的眼光,以及具有崇高理念的基金会的富有成效的工作,缓解了社会的矛盾,促进了社会的发展。</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反观我国高校基金会,由于它不可能向大财团设立的基金会那样具有雄厚的财力,必然是有所为,有所不为。我国学者田银华认为“大学的功能包括教学、科学研究和社会服务,其各项功能的不同排序和所占资源的份额,决定了其大学理念的不同倾向。这种倾向必须与学校所处的环境、可利用的条件、自身的优势相适应,才能形成办学特色”。对于我国一流的研究型大学来说,他们必须关注前瞻性的、不为人所重视的方向。这些高校的基金会在吸引社会捐赠的时候,就必然会引导捐赠</w:t>
      </w:r>
      <w:r w:rsidRPr="00D60704">
        <w:rPr>
          <w:rFonts w:ascii="宋体" w:hAnsi="宋体" w:hint="eastAsia"/>
          <w:sz w:val="24"/>
        </w:rPr>
        <w:lastRenderedPageBreak/>
        <w:t>者往这些方向投钱,希望借此取得一些突破,促进前沿学科的发展。另外,由于其培养的是精英型人才,所以在培养模式等诸多方面都有与众不同的地方,基金会也会不遗余力配合。可见,高校基金会承载着学校的办学理念,通过募集资金这种手段,追求高等教育的核心价值。</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三、提供一种渠道</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高等教育体制改革以来,高校关门办学这一状况得以改善,高校主动与社会对接,建立与市场经济相适应的新体制,在机构的合理设置、教育资源的有效配置、办学效益的提高等方面取得了长足的进步。基金会则为高校的社会参与提供了广泛的渠道。</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筹款理论中有一个比较著名的“项链理论”。它将捐款比作一串项链,寻求捐款的组织位居中央之坠,向两端伸展开来,一端是社会需求(对于高校来说,就是学校的需求),另一端是捐款者需求,成功的募捐所扮演的角色就像项链上的环扣,能够有效而紧密地聚合项链的两翼。通过这个理论,我们可以清晰地了解:高校基金会代表学校向潜在捐款者解释自己的需求,同时尽量结合、满足捐赠者的需求,从而达成募捐项目的实现。我们知道捐赠者的要求各不相同,有的是想通过捐赠获取社会或组织的认同,有的是为了追求心理的满足,有的是希望高校能够为他提供优秀人才和技术。高校基金会需要认真了解捐赠者的需求,在不违背学术自由的前提下,把捐赠者的需求和高校自身的需求紧密结合起来。所以,基金会为社会广泛参与高等教育提供了一种通畅的渠道。</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四、培养一支队伍</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毛泽东曾说,政治路线确定之后,干部就是决定因素。当我们提出募捐目标后,一支强有力的筹资队伍显得十分重要。我国台湾学者石雅惠说,不论中外,募款作业皆以人为主体,劝募过程亦注重人际沟通与商议。劝募者是人,潜在捐款者或企业、基金会等法人机构的负责者也是人。因此,我们可以毫不夸张地说,谁拥有一支优秀的筹资队伍,谁就获取了成功的先机。然而令人遗憾的是,国内高校基金会的人员现状与美国高校相比,存在极大差距。其中最为突出的是专业性不够。在美国,筹集办学资金已成为公认的一种专业活动,他们在筹集资金方面的研究内容包括建立信用、选择筹资运作的模式、确定筹资战略、使用筹资专家等,研究涉及公共关系学、营销学、新闻学、广告学、心理学、社会学、法律等多学科的知识领域,如何筹集资金几乎发展成为一门科学。高校基金会除了募集社会资金外,还要通过运作,保证基金的保值、增值。尽快培养起一支具有奉献精神、专业知识的队伍已成为我国高校基金会刻不容缓的任务。</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五、塑造一个品牌</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lastRenderedPageBreak/>
        <w:t>从最初各高校陆续成立基金会到现在,基金会的工作逐步走上正轨。如何在竞争之中获取更大的捐赠市场份额,笔者认为塑造一个良好的品牌可以使高校基金会立于不败之地。2006年6月25日,素有“股神”之称的美国投资家沃特·巴菲特发表声明宣布,准备陆续将大约85%的个人股份(约370亿美元)捐赠给“比尔与梅琳达·盖茨基金会”。巴菲特之所以信赖该基金会,是因为其慈善效率高,运作规范。正如他自己所说,“我们都觉得,财富应该回到社会上。如果你的目的是把钱回赠给社会,但却困于找不到一个合适的基金会,那最合适的选择莫过于一个由年轻又聪明的夫妇运作的机构了。他们(盖茨夫妇)已经展示了他们的能力。”“我知道那已经是一个了不起的基金会,没有必要再建立一个巨大的巴菲特基金会。”</w:t>
      </w:r>
    </w:p>
    <w:p w:rsidR="00246972" w:rsidRPr="00D60704" w:rsidRDefault="00246972" w:rsidP="00246972">
      <w:pPr>
        <w:spacing w:line="420" w:lineRule="exact"/>
        <w:ind w:firstLineChars="200" w:firstLine="480"/>
        <w:rPr>
          <w:rFonts w:ascii="宋体" w:hAnsi="宋体"/>
          <w:sz w:val="24"/>
        </w:rPr>
      </w:pPr>
      <w:r w:rsidRPr="00D60704">
        <w:rPr>
          <w:rFonts w:ascii="宋体" w:hAnsi="宋体" w:hint="eastAsia"/>
          <w:sz w:val="24"/>
        </w:rPr>
        <w:t>国内高校基金会必将走向品牌竞争的年代。如何高效、透明地运作,如何独创性地开展工作,如何提高慈善效率等,都值得我们研究并付诸实施。如果我们使自己的基金会成为负责、高效、专业的代名词,那么今后的路一定会越走越顺。虽然我国高校基金会起步较晚,但只要我们着力打造“五个一”,相信一定会助推我国高等教育事业的发展。（来源：江苏高教，作者：张玉峰，南京大学大发展委员会副研究员）</w:t>
      </w:r>
    </w:p>
    <w:p w:rsidR="00246972" w:rsidRDefault="00246972" w:rsidP="00246972">
      <w:pPr>
        <w:spacing w:line="420" w:lineRule="exact"/>
        <w:outlineLvl w:val="0"/>
        <w:rPr>
          <w:rFonts w:ascii="黑体" w:eastAsia="黑体" w:hAnsi="宋体"/>
          <w:b/>
          <w:kern w:val="0"/>
          <w:sz w:val="32"/>
          <w:szCs w:val="32"/>
        </w:rPr>
      </w:pPr>
    </w:p>
    <w:p w:rsidR="00246972" w:rsidRPr="005C304E" w:rsidRDefault="00246972" w:rsidP="00246972">
      <w:pPr>
        <w:spacing w:line="420" w:lineRule="exact"/>
        <w:outlineLvl w:val="0"/>
        <w:rPr>
          <w:rFonts w:ascii="黑体" w:eastAsia="黑体" w:hAnsi="宋体"/>
          <w:b/>
          <w:kern w:val="0"/>
          <w:sz w:val="32"/>
          <w:szCs w:val="32"/>
        </w:rPr>
      </w:pPr>
      <w:r w:rsidRPr="005C304E">
        <w:rPr>
          <w:rFonts w:ascii="黑体" w:eastAsia="黑体" w:hAnsi="宋体" w:hint="eastAsia"/>
          <w:b/>
          <w:kern w:val="0"/>
          <w:sz w:val="32"/>
          <w:szCs w:val="32"/>
        </w:rPr>
        <w:t>【</w:t>
      </w:r>
      <w:r>
        <w:rPr>
          <w:rFonts w:ascii="黑体" w:eastAsia="黑体" w:hAnsi="宋体" w:hint="eastAsia"/>
          <w:b/>
          <w:kern w:val="0"/>
          <w:sz w:val="32"/>
          <w:szCs w:val="32"/>
        </w:rPr>
        <w:t>专题研究</w:t>
      </w:r>
      <w:r w:rsidRPr="005C304E">
        <w:rPr>
          <w:rFonts w:ascii="黑体" w:eastAsia="黑体" w:hAnsi="宋体" w:hint="eastAsia"/>
          <w:b/>
          <w:kern w:val="0"/>
          <w:sz w:val="32"/>
          <w:szCs w:val="32"/>
        </w:rPr>
        <w:t>】</w:t>
      </w:r>
    </w:p>
    <w:p w:rsidR="006A2FF1" w:rsidRDefault="006A2FF1" w:rsidP="006A2FF1">
      <w:pPr>
        <w:widowControl/>
        <w:spacing w:line="420" w:lineRule="exact"/>
        <w:rPr>
          <w:rFonts w:ascii="宋体" w:hAnsi="宋体" w:cs="宋体"/>
          <w:color w:val="003333"/>
          <w:kern w:val="0"/>
          <w:sz w:val="24"/>
        </w:rPr>
      </w:pPr>
    </w:p>
    <w:p w:rsidR="006A2FF1" w:rsidRPr="00896682" w:rsidRDefault="006A2FF1" w:rsidP="006A2FF1">
      <w:pPr>
        <w:autoSpaceDE w:val="0"/>
        <w:autoSpaceDN w:val="0"/>
        <w:adjustRightInd w:val="0"/>
        <w:spacing w:line="420" w:lineRule="exact"/>
        <w:rPr>
          <w:rFonts w:ascii="宋体" w:hAnsi="宋体" w:cs="AdobeSongStd-Light"/>
          <w:b/>
          <w:color w:val="000000"/>
          <w:kern w:val="0"/>
          <w:sz w:val="24"/>
        </w:rPr>
      </w:pPr>
      <w:r w:rsidRPr="0065274A">
        <w:rPr>
          <w:rFonts w:ascii="黑体" w:eastAsia="黑体" w:hint="eastAsia"/>
          <w:sz w:val="30"/>
          <w:szCs w:val="30"/>
        </w:rPr>
        <w:t>●</w:t>
      </w:r>
      <w:r w:rsidRPr="006A2FF1">
        <w:rPr>
          <w:rFonts w:ascii="黑体" w:eastAsia="黑体" w:hAnsi="宋体" w:hint="eastAsia"/>
          <w:sz w:val="30"/>
          <w:szCs w:val="30"/>
        </w:rPr>
        <w:t>规范化与专业化</w:t>
      </w:r>
      <w:r w:rsidRPr="006A2FF1">
        <w:rPr>
          <w:rFonts w:ascii="黑体" w:eastAsia="黑体" w:hAnsi="宋体"/>
          <w:sz w:val="30"/>
          <w:szCs w:val="30"/>
        </w:rPr>
        <w:t>:</w:t>
      </w:r>
      <w:r w:rsidRPr="006A2FF1">
        <w:rPr>
          <w:rFonts w:ascii="黑体" w:eastAsia="黑体" w:hAnsi="宋体" w:hint="eastAsia"/>
          <w:sz w:val="30"/>
          <w:szCs w:val="30"/>
        </w:rPr>
        <w:t>大学基金会资金管理的法律问题研究</w:t>
      </w:r>
    </w:p>
    <w:p w:rsidR="004063FB" w:rsidRDefault="004063FB" w:rsidP="006A2FF1">
      <w:pPr>
        <w:autoSpaceDE w:val="0"/>
        <w:autoSpaceDN w:val="0"/>
        <w:adjustRightInd w:val="0"/>
        <w:spacing w:line="420" w:lineRule="exact"/>
        <w:ind w:firstLineChars="200" w:firstLine="480"/>
        <w:rPr>
          <w:rFonts w:ascii="宋体" w:hAnsi="宋体" w:cs="AdobeSongStd-Light"/>
          <w:color w:val="000000"/>
          <w:kern w:val="0"/>
          <w:sz w:val="24"/>
        </w:rPr>
      </w:pP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有关资料显示</w:t>
      </w:r>
      <w:r w:rsidRPr="00D60704">
        <w:rPr>
          <w:rFonts w:ascii="宋体" w:hAnsi="宋体" w:cs="Times"/>
          <w:color w:val="000000"/>
          <w:kern w:val="0"/>
          <w:sz w:val="24"/>
        </w:rPr>
        <w:t>, 1993 - 2005</w:t>
      </w:r>
      <w:r w:rsidRPr="00D60704">
        <w:rPr>
          <w:rFonts w:ascii="宋体" w:hAnsi="宋体" w:cs="AdobeSongStd-Light" w:hint="eastAsia"/>
          <w:color w:val="000000"/>
          <w:kern w:val="0"/>
          <w:sz w:val="24"/>
        </w:rPr>
        <w:t>年中国国家财政性教育经费缺口达</w:t>
      </w:r>
      <w:r w:rsidR="001061F9" w:rsidRPr="00D60704">
        <w:rPr>
          <w:rFonts w:ascii="宋体" w:hAnsi="宋体" w:cs="Times"/>
          <w:color w:val="000000"/>
          <w:kern w:val="0"/>
          <w:sz w:val="24"/>
        </w:rPr>
        <w:t>9858.</w:t>
      </w:r>
      <w:r w:rsidRPr="00D60704">
        <w:rPr>
          <w:rFonts w:ascii="宋体" w:hAnsi="宋体" w:cs="Times"/>
          <w:color w:val="000000"/>
          <w:kern w:val="0"/>
          <w:sz w:val="24"/>
        </w:rPr>
        <w:t>8</w:t>
      </w:r>
      <w:r w:rsidRPr="00D60704">
        <w:rPr>
          <w:rFonts w:ascii="宋体" w:hAnsi="宋体" w:cs="AdobeSongStd-Light" w:hint="eastAsia"/>
          <w:color w:val="000000"/>
          <w:kern w:val="0"/>
          <w:sz w:val="24"/>
        </w:rPr>
        <w:t>亿元。社会投入渠道不畅。国家财政以外的教育投入占教育总投入的</w:t>
      </w:r>
      <w:r w:rsidRPr="00D60704">
        <w:rPr>
          <w:rFonts w:ascii="宋体" w:hAnsi="宋体" w:cs="Times"/>
          <w:color w:val="000000"/>
          <w:kern w:val="0"/>
          <w:sz w:val="24"/>
        </w:rPr>
        <w:t>38.3% ,</w:t>
      </w:r>
      <w:r w:rsidRPr="00D60704">
        <w:rPr>
          <w:rFonts w:ascii="宋体" w:hAnsi="宋体" w:cs="AdobeSongStd-Light" w:hint="eastAsia"/>
          <w:color w:val="000000"/>
          <w:kern w:val="0"/>
          <w:sz w:val="24"/>
        </w:rPr>
        <w:t>其中社会捐资助学经费占比非常小</w:t>
      </w:r>
      <w:r w:rsidRPr="00D60704">
        <w:rPr>
          <w:rFonts w:ascii="宋体" w:hAnsi="宋体" w:cs="Times"/>
          <w:color w:val="000000"/>
          <w:kern w:val="0"/>
          <w:sz w:val="24"/>
        </w:rPr>
        <w:t>,</w:t>
      </w:r>
      <w:r w:rsidRPr="00D60704">
        <w:rPr>
          <w:rFonts w:ascii="宋体" w:hAnsi="宋体" w:cs="AdobeSongStd-Light" w:hint="eastAsia"/>
          <w:color w:val="000000"/>
          <w:kern w:val="0"/>
          <w:sz w:val="24"/>
        </w:rPr>
        <w:t>仅为</w:t>
      </w:r>
      <w:r w:rsidR="001061F9" w:rsidRPr="00D60704">
        <w:rPr>
          <w:rFonts w:ascii="宋体" w:hAnsi="宋体" w:cs="Times" w:hint="eastAsia"/>
          <w:color w:val="000000"/>
          <w:kern w:val="0"/>
          <w:sz w:val="24"/>
        </w:rPr>
        <w:t>1.</w:t>
      </w:r>
      <w:r w:rsidRPr="00D60704">
        <w:rPr>
          <w:rFonts w:ascii="宋体" w:hAnsi="宋体" w:cs="Times"/>
          <w:color w:val="000000"/>
          <w:kern w:val="0"/>
          <w:sz w:val="24"/>
        </w:rPr>
        <w:t>3%</w:t>
      </w:r>
      <w:r w:rsidRPr="00D60704">
        <w:rPr>
          <w:rFonts w:ascii="宋体" w:hAnsi="宋体" w:cs="AdobeSongStd-Light" w:hint="eastAsia"/>
          <w:color w:val="000000"/>
          <w:kern w:val="0"/>
          <w:sz w:val="24"/>
        </w:rPr>
        <w:t>，因此</w:t>
      </w:r>
      <w:r w:rsidRPr="00D60704">
        <w:rPr>
          <w:rFonts w:ascii="宋体" w:hAnsi="宋体" w:cs="Times"/>
          <w:color w:val="000000"/>
          <w:kern w:val="0"/>
          <w:sz w:val="24"/>
        </w:rPr>
        <w:t>,</w:t>
      </w:r>
      <w:r w:rsidRPr="00D60704">
        <w:rPr>
          <w:rFonts w:ascii="宋体" w:hAnsi="宋体" w:cs="AdobeSongStd-Light" w:hint="eastAsia"/>
          <w:color w:val="000000"/>
          <w:kern w:val="0"/>
          <w:sz w:val="24"/>
        </w:rPr>
        <w:t>在我国的教育投入上还有很多功课要做。而大学基金会作为现代社会基金会的重要组成部分</w:t>
      </w:r>
      <w:r w:rsidRPr="00D60704">
        <w:rPr>
          <w:rFonts w:ascii="宋体" w:hAnsi="宋体" w:cs="Times"/>
          <w:color w:val="000000"/>
          <w:kern w:val="0"/>
          <w:sz w:val="24"/>
        </w:rPr>
        <w:t>,</w:t>
      </w:r>
      <w:r w:rsidRPr="00D60704">
        <w:rPr>
          <w:rFonts w:ascii="宋体" w:hAnsi="宋体" w:cs="AdobeSongStd-Light" w:hint="eastAsia"/>
          <w:color w:val="000000"/>
          <w:kern w:val="0"/>
          <w:sz w:val="24"/>
        </w:rPr>
        <w:t>其独特的使命就在于为一国高等教育事业的发展最大限度地挖掘社会资源、寻求社会赞助与支持</w:t>
      </w:r>
      <w:r w:rsidRPr="00D60704">
        <w:rPr>
          <w:rFonts w:ascii="宋体" w:hAnsi="宋体" w:cs="Times"/>
          <w:color w:val="000000"/>
          <w:kern w:val="0"/>
          <w:sz w:val="24"/>
        </w:rPr>
        <w:t>,</w:t>
      </w:r>
      <w:r w:rsidRPr="00D60704">
        <w:rPr>
          <w:rFonts w:ascii="宋体" w:hAnsi="宋体" w:cs="AdobeSongStd-Light" w:hint="eastAsia"/>
          <w:color w:val="000000"/>
          <w:kern w:val="0"/>
          <w:sz w:val="24"/>
        </w:rPr>
        <w:t>增加大学发展的动力与物质基础</w:t>
      </w:r>
      <w:r w:rsidRPr="00D60704">
        <w:rPr>
          <w:rFonts w:ascii="宋体" w:hAnsi="宋体" w:cs="Times"/>
          <w:color w:val="000000"/>
          <w:kern w:val="0"/>
          <w:sz w:val="24"/>
        </w:rPr>
        <w:t>,</w:t>
      </w:r>
      <w:r w:rsidRPr="00D60704">
        <w:rPr>
          <w:rFonts w:ascii="宋体" w:hAnsi="宋体" w:cs="AdobeSongStd-Light" w:hint="eastAsia"/>
          <w:color w:val="000000"/>
          <w:kern w:val="0"/>
          <w:sz w:val="24"/>
        </w:rPr>
        <w:t>填补官方资金支持的不足与缺陷</w:t>
      </w:r>
      <w:r w:rsidRPr="00D60704">
        <w:rPr>
          <w:rFonts w:ascii="宋体" w:hAnsi="宋体" w:cs="Times"/>
          <w:color w:val="000000"/>
          <w:kern w:val="0"/>
          <w:sz w:val="24"/>
        </w:rPr>
        <w:t>,</w:t>
      </w:r>
      <w:r w:rsidRPr="00D60704">
        <w:rPr>
          <w:rFonts w:ascii="宋体" w:hAnsi="宋体" w:cs="AdobeSongStd-Light" w:hint="eastAsia"/>
          <w:color w:val="000000"/>
          <w:kern w:val="0"/>
          <w:sz w:val="24"/>
        </w:rPr>
        <w:t>通过大学主动参与资源再分配的过程</w:t>
      </w:r>
      <w:r w:rsidRPr="00D60704">
        <w:rPr>
          <w:rFonts w:ascii="宋体" w:hAnsi="宋体" w:cs="Times"/>
          <w:color w:val="000000"/>
          <w:kern w:val="0"/>
          <w:sz w:val="24"/>
        </w:rPr>
        <w:t>,</w:t>
      </w:r>
      <w:r w:rsidRPr="00D60704">
        <w:rPr>
          <w:rFonts w:ascii="宋体" w:hAnsi="宋体" w:cs="AdobeSongStd-Light" w:hint="eastAsia"/>
          <w:color w:val="000000"/>
          <w:kern w:val="0"/>
          <w:sz w:val="24"/>
        </w:rPr>
        <w:t>为大学和整个高等教育发展注入活力。</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据统计</w:t>
      </w:r>
      <w:r w:rsidRPr="00D60704">
        <w:rPr>
          <w:rFonts w:ascii="宋体" w:hAnsi="宋体" w:cs="Times"/>
          <w:color w:val="000000"/>
          <w:kern w:val="0"/>
          <w:sz w:val="24"/>
        </w:rPr>
        <w:t>,</w:t>
      </w:r>
      <w:r w:rsidRPr="00D60704">
        <w:rPr>
          <w:rFonts w:ascii="宋体" w:hAnsi="宋体" w:cs="AdobeSongStd-Light" w:hint="eastAsia"/>
          <w:color w:val="000000"/>
          <w:kern w:val="0"/>
          <w:sz w:val="24"/>
        </w:rPr>
        <w:t>截止到</w:t>
      </w:r>
      <w:r w:rsidRPr="00D60704">
        <w:rPr>
          <w:rFonts w:ascii="宋体" w:hAnsi="宋体" w:cs="Times"/>
          <w:color w:val="000000"/>
          <w:kern w:val="0"/>
          <w:sz w:val="24"/>
        </w:rPr>
        <w:t>2006</w:t>
      </w:r>
      <w:r w:rsidRPr="00D60704">
        <w:rPr>
          <w:rFonts w:ascii="宋体" w:hAnsi="宋体" w:cs="AdobeSongStd-Light" w:hint="eastAsia"/>
          <w:color w:val="000000"/>
          <w:kern w:val="0"/>
          <w:sz w:val="24"/>
        </w:rPr>
        <w:t>年</w:t>
      </w:r>
      <w:r w:rsidRPr="00D60704">
        <w:rPr>
          <w:rFonts w:ascii="宋体" w:hAnsi="宋体" w:cs="Times"/>
          <w:color w:val="000000"/>
          <w:kern w:val="0"/>
          <w:sz w:val="24"/>
        </w:rPr>
        <w:t>,</w:t>
      </w:r>
      <w:r w:rsidRPr="00D60704">
        <w:rPr>
          <w:rFonts w:ascii="宋体" w:hAnsi="宋体" w:cs="AdobeSongStd-Light" w:hint="eastAsia"/>
          <w:color w:val="000000"/>
          <w:kern w:val="0"/>
          <w:sz w:val="24"/>
        </w:rPr>
        <w:t>在民政部登记的基金会里</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大学基金会有</w:t>
      </w:r>
      <w:r w:rsidRPr="00D60704">
        <w:rPr>
          <w:rFonts w:ascii="宋体" w:hAnsi="宋体" w:cs="Times"/>
          <w:color w:val="000000"/>
          <w:kern w:val="0"/>
          <w:sz w:val="24"/>
        </w:rPr>
        <w:t>5</w:t>
      </w:r>
      <w:r w:rsidRPr="00D60704">
        <w:rPr>
          <w:rFonts w:ascii="宋体" w:hAnsi="宋体" w:cs="AdobeSongStd-Light" w:hint="eastAsia"/>
          <w:color w:val="000000"/>
          <w:kern w:val="0"/>
          <w:sz w:val="24"/>
        </w:rPr>
        <w:t>家</w:t>
      </w:r>
      <w:r w:rsidRPr="00D60704">
        <w:rPr>
          <w:rFonts w:ascii="宋体" w:hAnsi="宋体" w:cs="Times"/>
          <w:color w:val="000000"/>
          <w:kern w:val="0"/>
          <w:sz w:val="24"/>
        </w:rPr>
        <w:t>,</w:t>
      </w:r>
      <w:r w:rsidRPr="00D60704">
        <w:rPr>
          <w:rFonts w:ascii="宋体" w:hAnsi="宋体" w:cs="AdobeSongStd-Light" w:hint="eastAsia"/>
          <w:color w:val="000000"/>
          <w:kern w:val="0"/>
          <w:sz w:val="24"/>
        </w:rPr>
        <w:t>加上在地方民政局登记的基金会</w:t>
      </w:r>
      <w:r w:rsidRPr="00D60704">
        <w:rPr>
          <w:rFonts w:ascii="宋体" w:hAnsi="宋体" w:cs="Times"/>
          <w:color w:val="000000"/>
          <w:kern w:val="0"/>
          <w:sz w:val="24"/>
        </w:rPr>
        <w:t>,</w:t>
      </w:r>
      <w:r w:rsidRPr="00D60704">
        <w:rPr>
          <w:rFonts w:ascii="宋体" w:hAnsi="宋体" w:cs="AdobeSongStd-Light" w:hint="eastAsia"/>
          <w:color w:val="000000"/>
          <w:kern w:val="0"/>
          <w:sz w:val="24"/>
        </w:rPr>
        <w:t>全国大学基金会有</w:t>
      </w:r>
      <w:r w:rsidRPr="00D60704">
        <w:rPr>
          <w:rFonts w:ascii="宋体" w:hAnsi="宋体" w:cs="Times"/>
          <w:color w:val="000000"/>
          <w:kern w:val="0"/>
          <w:sz w:val="24"/>
        </w:rPr>
        <w:t>30</w:t>
      </w:r>
      <w:r w:rsidRPr="00D60704">
        <w:rPr>
          <w:rFonts w:ascii="宋体" w:hAnsi="宋体" w:cs="AdobeSongStd-Light" w:hint="eastAsia"/>
          <w:color w:val="000000"/>
          <w:kern w:val="0"/>
          <w:sz w:val="24"/>
        </w:rPr>
        <w:t>多家。北京大学教育基金会</w:t>
      </w:r>
      <w:r w:rsidRPr="00D60704">
        <w:rPr>
          <w:rFonts w:ascii="宋体" w:hAnsi="宋体" w:cs="Times"/>
          <w:color w:val="000000"/>
          <w:kern w:val="0"/>
          <w:sz w:val="24"/>
        </w:rPr>
        <w:t>2007</w:t>
      </w:r>
      <w:r w:rsidRPr="00D60704">
        <w:rPr>
          <w:rFonts w:ascii="宋体" w:hAnsi="宋体" w:cs="AdobeSongStd-Light" w:hint="eastAsia"/>
          <w:color w:val="000000"/>
          <w:kern w:val="0"/>
          <w:sz w:val="24"/>
        </w:rPr>
        <w:t>年获社会捐赠额就超过</w:t>
      </w:r>
      <w:r w:rsidRPr="00D60704">
        <w:rPr>
          <w:rFonts w:ascii="宋体" w:hAnsi="宋体" w:cs="Times"/>
          <w:color w:val="000000"/>
          <w:kern w:val="0"/>
          <w:sz w:val="24"/>
        </w:rPr>
        <w:t>3</w:t>
      </w:r>
      <w:r w:rsidRPr="00D60704">
        <w:rPr>
          <w:rFonts w:ascii="宋体" w:hAnsi="宋体" w:cs="AdobeSongStd-Light" w:hint="eastAsia"/>
          <w:color w:val="000000"/>
          <w:kern w:val="0"/>
          <w:sz w:val="24"/>
        </w:rPr>
        <w:t>亿元。因此</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大学基金会在中国的教育和公益事业发展上将大有可为。但是</w:t>
      </w:r>
      <w:r w:rsidRPr="00D60704">
        <w:rPr>
          <w:rFonts w:ascii="宋体" w:hAnsi="宋体" w:cs="Times"/>
          <w:color w:val="000000"/>
          <w:kern w:val="0"/>
          <w:sz w:val="24"/>
        </w:rPr>
        <w:t>,</w:t>
      </w:r>
      <w:r w:rsidRPr="00D60704">
        <w:rPr>
          <w:rFonts w:ascii="宋体" w:hAnsi="宋体" w:cs="AdobeSongStd-Light" w:hint="eastAsia"/>
          <w:color w:val="000000"/>
          <w:kern w:val="0"/>
          <w:sz w:val="24"/>
        </w:rPr>
        <w:t>在此过程中</w:t>
      </w:r>
      <w:r w:rsidRPr="00D60704">
        <w:rPr>
          <w:rFonts w:ascii="宋体" w:hAnsi="宋体" w:cs="Times"/>
          <w:color w:val="000000"/>
          <w:kern w:val="0"/>
          <w:sz w:val="24"/>
        </w:rPr>
        <w:t>,</w:t>
      </w:r>
      <w:r w:rsidRPr="00D60704">
        <w:rPr>
          <w:rFonts w:ascii="宋体" w:hAnsi="宋体" w:cs="AdobeSongStd-Light" w:hint="eastAsia"/>
          <w:color w:val="000000"/>
          <w:kern w:val="0"/>
          <w:sz w:val="24"/>
        </w:rPr>
        <w:t>我们需要针对大学基金会的特点和法律性质</w:t>
      </w:r>
      <w:r w:rsidRPr="00D60704">
        <w:rPr>
          <w:rFonts w:ascii="宋体" w:hAnsi="宋体" w:cs="Times"/>
          <w:color w:val="000000"/>
          <w:kern w:val="0"/>
          <w:sz w:val="24"/>
        </w:rPr>
        <w:t>,</w:t>
      </w:r>
      <w:r w:rsidRPr="00D60704">
        <w:rPr>
          <w:rFonts w:ascii="宋体" w:hAnsi="宋体" w:cs="AdobeSongStd-Light" w:hint="eastAsia"/>
          <w:color w:val="000000"/>
          <w:kern w:val="0"/>
          <w:sz w:val="24"/>
        </w:rPr>
        <w:t>对大学基金会的管理和运作中的法律问题进行细致分析</w:t>
      </w:r>
      <w:r w:rsidRPr="00D60704">
        <w:rPr>
          <w:rFonts w:ascii="宋体" w:hAnsi="宋体" w:cs="Times"/>
          <w:color w:val="000000"/>
          <w:kern w:val="0"/>
          <w:sz w:val="24"/>
        </w:rPr>
        <w:t>,</w:t>
      </w:r>
      <w:r w:rsidRPr="00D60704">
        <w:rPr>
          <w:rFonts w:ascii="宋体" w:hAnsi="宋体" w:cs="AdobeSongStd-Light" w:hint="eastAsia"/>
          <w:color w:val="000000"/>
          <w:kern w:val="0"/>
          <w:sz w:val="24"/>
        </w:rPr>
        <w:t>尤其需要对大学基金会的财产来源、财产管理、资金运作等问题进行研究</w:t>
      </w:r>
      <w:r w:rsidRPr="00D60704">
        <w:rPr>
          <w:rFonts w:ascii="宋体" w:hAnsi="宋体" w:cs="Times"/>
          <w:color w:val="000000"/>
          <w:kern w:val="0"/>
          <w:sz w:val="24"/>
        </w:rPr>
        <w:t>,</w:t>
      </w:r>
      <w:r w:rsidRPr="00D60704">
        <w:rPr>
          <w:rFonts w:ascii="宋体" w:hAnsi="宋体" w:cs="AdobeSongStd-Light" w:hint="eastAsia"/>
          <w:color w:val="000000"/>
          <w:kern w:val="0"/>
          <w:sz w:val="24"/>
        </w:rPr>
        <w:t>从而为大学基金会的规范化和专业化</w:t>
      </w:r>
      <w:r w:rsidRPr="00D60704">
        <w:rPr>
          <w:rFonts w:ascii="宋体" w:hAnsi="宋体" w:cs="AdobeSongStd-Light" w:hint="eastAsia"/>
          <w:color w:val="000000"/>
          <w:kern w:val="0"/>
          <w:sz w:val="24"/>
        </w:rPr>
        <w:lastRenderedPageBreak/>
        <w:t>运作建立良好的法律环境。</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一、公益性</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大学基金会资金管理的基本特征</w:t>
      </w:r>
    </w:p>
    <w:p w:rsidR="006A2FF1" w:rsidRPr="00D60704" w:rsidRDefault="006A2FF1" w:rsidP="0034384E">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大学基金会属于基金会的一种</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大学基金会的性质归属直接决定了其运作和管理的特征和要求。在我国</w:t>
      </w:r>
      <w:r w:rsidRPr="00D60704">
        <w:rPr>
          <w:rFonts w:ascii="宋体" w:hAnsi="宋体" w:cs="Times"/>
          <w:color w:val="000000"/>
          <w:kern w:val="0"/>
          <w:sz w:val="24"/>
        </w:rPr>
        <w:t>,</w:t>
      </w:r>
      <w:r w:rsidRPr="00D60704">
        <w:rPr>
          <w:rFonts w:ascii="宋体" w:hAnsi="宋体" w:cs="AdobeSongStd-Light" w:hint="eastAsia"/>
          <w:color w:val="000000"/>
          <w:kern w:val="0"/>
          <w:sz w:val="24"/>
        </w:rPr>
        <w:t>关于基金会的法人属性问题</w:t>
      </w:r>
      <w:r w:rsidRPr="00D60704">
        <w:rPr>
          <w:rFonts w:ascii="宋体" w:hAnsi="宋体" w:cs="Times"/>
          <w:color w:val="000000"/>
          <w:kern w:val="0"/>
          <w:sz w:val="24"/>
        </w:rPr>
        <w:t>,</w:t>
      </w:r>
      <w:r w:rsidRPr="00D60704">
        <w:rPr>
          <w:rFonts w:ascii="宋体" w:hAnsi="宋体" w:cs="AdobeSongStd-Light" w:hint="eastAsia"/>
          <w:color w:val="000000"/>
          <w:kern w:val="0"/>
          <w:sz w:val="24"/>
        </w:rPr>
        <w:t>现行的《基金会管理条例》回避了这个问题</w:t>
      </w:r>
      <w:r w:rsidRPr="00D60704">
        <w:rPr>
          <w:rFonts w:ascii="宋体" w:hAnsi="宋体" w:cs="Times"/>
          <w:color w:val="000000"/>
          <w:kern w:val="0"/>
          <w:sz w:val="24"/>
        </w:rPr>
        <w:t>,</w:t>
      </w:r>
      <w:r w:rsidRPr="00D60704">
        <w:rPr>
          <w:rFonts w:ascii="宋体" w:hAnsi="宋体" w:cs="AdobeSongStd-Light" w:hint="eastAsia"/>
          <w:color w:val="000000"/>
          <w:kern w:val="0"/>
          <w:sz w:val="24"/>
        </w:rPr>
        <w:t>只是笼统地用“非营利性法人”来界定。这主要是因为在我国现行法律的框架内</w:t>
      </w:r>
      <w:r w:rsidRPr="00D60704">
        <w:rPr>
          <w:rFonts w:ascii="宋体" w:hAnsi="宋体" w:cs="Times"/>
          <w:color w:val="000000"/>
          <w:kern w:val="0"/>
          <w:sz w:val="24"/>
        </w:rPr>
        <w:t>,</w:t>
      </w:r>
      <w:r w:rsidRPr="00D60704">
        <w:rPr>
          <w:rFonts w:ascii="宋体" w:hAnsi="宋体" w:cs="AdobeSongStd-Light" w:hint="eastAsia"/>
          <w:color w:val="000000"/>
          <w:kern w:val="0"/>
          <w:sz w:val="24"/>
        </w:rPr>
        <w:t>无法给基金会定性。</w:t>
      </w:r>
    </w:p>
    <w:p w:rsidR="006A2FF1" w:rsidRPr="00D60704" w:rsidRDefault="006A2FF1" w:rsidP="00F3091B">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根据我国《民法通则》的分类</w:t>
      </w:r>
      <w:r w:rsidRPr="00D60704">
        <w:rPr>
          <w:rFonts w:ascii="宋体" w:hAnsi="宋体" w:cs="Times"/>
          <w:color w:val="000000"/>
          <w:kern w:val="0"/>
          <w:sz w:val="24"/>
        </w:rPr>
        <w:t>,</w:t>
      </w:r>
      <w:r w:rsidRPr="00D60704">
        <w:rPr>
          <w:rFonts w:ascii="宋体" w:hAnsi="宋体" w:cs="AdobeSongStd-Light" w:hint="eastAsia"/>
          <w:color w:val="000000"/>
          <w:kern w:val="0"/>
          <w:sz w:val="24"/>
        </w:rPr>
        <w:t>我国包括四种法人形式</w:t>
      </w:r>
      <w:r w:rsidRPr="00D60704">
        <w:rPr>
          <w:rFonts w:ascii="宋体" w:hAnsi="宋体" w:cs="Times"/>
          <w:color w:val="000000"/>
          <w:kern w:val="0"/>
          <w:sz w:val="24"/>
        </w:rPr>
        <w:t>:</w:t>
      </w:r>
      <w:r w:rsidRPr="00D60704">
        <w:rPr>
          <w:rFonts w:ascii="宋体" w:hAnsi="宋体" w:cs="AdobeSongStd-Light" w:hint="eastAsia"/>
          <w:color w:val="000000"/>
          <w:kern w:val="0"/>
          <w:sz w:val="24"/>
        </w:rPr>
        <w:t>企业法人、机关法人、事业单位法人和社会团体法人。但基金会的运作和管理又与一般的社会团体法人不同。我们认为</w:t>
      </w:r>
      <w:r w:rsidRPr="00D60704">
        <w:rPr>
          <w:rFonts w:ascii="宋体" w:hAnsi="宋体" w:cs="Times"/>
          <w:color w:val="000000"/>
          <w:kern w:val="0"/>
          <w:sz w:val="24"/>
        </w:rPr>
        <w:t>,</w:t>
      </w:r>
      <w:r w:rsidRPr="00D60704">
        <w:rPr>
          <w:rFonts w:ascii="宋体" w:hAnsi="宋体" w:cs="AdobeSongStd-Light" w:hint="eastAsia"/>
          <w:color w:val="000000"/>
          <w:kern w:val="0"/>
          <w:sz w:val="24"/>
        </w:rPr>
        <w:t>从基金会的组成情况和行为性质上来看</w:t>
      </w:r>
      <w:r w:rsidRPr="00D60704">
        <w:rPr>
          <w:rFonts w:ascii="宋体" w:hAnsi="宋体" w:cs="Times"/>
          <w:color w:val="000000"/>
          <w:kern w:val="0"/>
          <w:sz w:val="24"/>
        </w:rPr>
        <w:t>,</w:t>
      </w:r>
      <w:r w:rsidRPr="00D60704">
        <w:rPr>
          <w:rFonts w:ascii="宋体" w:hAnsi="宋体" w:cs="AdobeSongStd-Light" w:hint="eastAsia"/>
          <w:color w:val="000000"/>
          <w:kern w:val="0"/>
          <w:sz w:val="24"/>
        </w:rPr>
        <w:t>应当将其界定为“财团法人”。财团法人与社团法人是大陆法系的概念</w:t>
      </w:r>
      <w:r w:rsidRPr="00D60704">
        <w:rPr>
          <w:rFonts w:ascii="宋体" w:hAnsi="宋体" w:cs="Times"/>
          <w:color w:val="000000"/>
          <w:kern w:val="0"/>
          <w:sz w:val="24"/>
        </w:rPr>
        <w:t>,</w:t>
      </w:r>
      <w:r w:rsidRPr="00D60704">
        <w:rPr>
          <w:rFonts w:ascii="宋体" w:hAnsi="宋体" w:cs="AdobeSongStd-Light" w:hint="eastAsia"/>
          <w:color w:val="000000"/>
          <w:kern w:val="0"/>
          <w:sz w:val="24"/>
        </w:rPr>
        <w:t>他们都属于私法人系列。社团法人以具有两个以上的成员为要素</w:t>
      </w:r>
      <w:r w:rsidRPr="00D60704">
        <w:rPr>
          <w:rFonts w:ascii="宋体" w:hAnsi="宋体" w:cs="Times"/>
          <w:color w:val="000000"/>
          <w:kern w:val="0"/>
          <w:sz w:val="24"/>
        </w:rPr>
        <w:t>,</w:t>
      </w:r>
      <w:r w:rsidRPr="00D60704">
        <w:rPr>
          <w:rFonts w:ascii="宋体" w:hAnsi="宋体" w:cs="AdobeSongStd-Light" w:hint="eastAsia"/>
          <w:color w:val="000000"/>
          <w:kern w:val="0"/>
          <w:sz w:val="24"/>
        </w:rPr>
        <w:t>必须是因为两个以上的人的共同的行为而设立。财团法人则指法律上对于为特定财产集合赋予民事权利能力而形成的</w:t>
      </w:r>
      <w:r w:rsidRPr="00D60704">
        <w:rPr>
          <w:rFonts w:ascii="宋体" w:hAnsi="宋体" w:cs="Times"/>
          <w:color w:val="000000"/>
          <w:kern w:val="0"/>
          <w:sz w:val="24"/>
        </w:rPr>
        <w:t>,</w:t>
      </w:r>
      <w:r w:rsidRPr="00D60704">
        <w:rPr>
          <w:rFonts w:ascii="宋体" w:hAnsi="宋体" w:cs="AdobeSongStd-Light" w:hint="eastAsia"/>
          <w:color w:val="000000"/>
          <w:kern w:val="0"/>
          <w:sz w:val="24"/>
        </w:rPr>
        <w:t>并以捐赠目的和设立章程为活动依据的法人。因此</w:t>
      </w:r>
      <w:r w:rsidRPr="00D60704">
        <w:rPr>
          <w:rFonts w:ascii="宋体" w:hAnsi="宋体" w:cs="Times"/>
          <w:color w:val="000000"/>
          <w:kern w:val="0"/>
          <w:sz w:val="24"/>
        </w:rPr>
        <w:t>,</w:t>
      </w:r>
      <w:r w:rsidRPr="00D60704">
        <w:rPr>
          <w:rFonts w:ascii="宋体" w:hAnsi="宋体" w:cs="AdobeSongStd-Light" w:hint="eastAsia"/>
          <w:color w:val="000000"/>
          <w:kern w:val="0"/>
          <w:sz w:val="24"/>
        </w:rPr>
        <w:t>社团法人与财团法人主要区别就在于有没有“社员”。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就大学基金会而言</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它是依据章程而运作</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没有固定的会员</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同时</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虽然基金会接受捐赠人的捐赠</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但捐赠的财产是直接转移所有权给基金会的</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而且捐赠人并不参与、更不得干涉基金会的运作与管理</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因此</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大学基金会是属于典型的财团法人。而界定大学基金会是社团法人或财团法人的最根本目的</w:t>
      </w:r>
      <w:r w:rsidRPr="00D60704">
        <w:rPr>
          <w:rFonts w:ascii="宋体" w:hAnsi="宋体" w:cs="AdobeSongStd-Light"/>
          <w:color w:val="000000"/>
          <w:kern w:val="0"/>
          <w:sz w:val="24"/>
        </w:rPr>
        <w:t>,</w:t>
      </w:r>
      <w:r w:rsidRPr="00D60704">
        <w:rPr>
          <w:rFonts w:ascii="宋体" w:hAnsi="宋体" w:cs="AdobeSongStd-Light" w:hint="eastAsia"/>
          <w:color w:val="000000"/>
          <w:kern w:val="0"/>
          <w:sz w:val="24"/>
        </w:rPr>
        <w:t>“就在于在正确区分两者的基础上</w:t>
      </w:r>
      <w:r w:rsidRPr="00D60704">
        <w:rPr>
          <w:rFonts w:ascii="宋体" w:hAnsi="宋体" w:cs="Times"/>
          <w:color w:val="000000"/>
          <w:kern w:val="0"/>
          <w:sz w:val="24"/>
        </w:rPr>
        <w:t>,</w:t>
      </w:r>
      <w:r w:rsidRPr="00D60704">
        <w:rPr>
          <w:rFonts w:ascii="宋体" w:hAnsi="宋体" w:cs="AdobeSongStd-Light" w:hint="eastAsia"/>
          <w:color w:val="000000"/>
          <w:kern w:val="0"/>
          <w:sz w:val="24"/>
        </w:rPr>
        <w:t>设计出不同的治理机制。在社团法人的情况下</w:t>
      </w:r>
      <w:r w:rsidRPr="00D60704">
        <w:rPr>
          <w:rFonts w:ascii="宋体" w:hAnsi="宋体" w:cs="Times"/>
          <w:color w:val="000000"/>
          <w:kern w:val="0"/>
          <w:sz w:val="24"/>
        </w:rPr>
        <w:t>,</w:t>
      </w:r>
      <w:r w:rsidRPr="00D60704">
        <w:rPr>
          <w:rFonts w:ascii="宋体" w:hAnsi="宋体" w:cs="AdobeSongStd-Light" w:hint="eastAsia"/>
          <w:color w:val="000000"/>
          <w:kern w:val="0"/>
          <w:sz w:val="24"/>
        </w:rPr>
        <w:t>主要致力于加强社员自治性</w:t>
      </w:r>
      <w:r w:rsidRPr="00D60704">
        <w:rPr>
          <w:rFonts w:ascii="宋体" w:hAnsi="宋体" w:cs="Times"/>
          <w:color w:val="000000"/>
          <w:kern w:val="0"/>
          <w:sz w:val="24"/>
        </w:rPr>
        <w:t>,</w:t>
      </w:r>
      <w:r w:rsidRPr="00D60704">
        <w:rPr>
          <w:rFonts w:ascii="宋体" w:hAnsi="宋体" w:cs="AdobeSongStd-Light" w:hint="eastAsia"/>
          <w:color w:val="000000"/>
          <w:kern w:val="0"/>
          <w:sz w:val="24"/>
        </w:rPr>
        <w:t>赋予其更多的自力救济</w:t>
      </w:r>
      <w:r w:rsidR="00E47A8E">
        <w:rPr>
          <w:rFonts w:ascii="宋体" w:hAnsi="宋体" w:cs="Times"/>
          <w:color w:val="000000"/>
          <w:kern w:val="0"/>
          <w:sz w:val="24"/>
        </w:rPr>
        <w:t>；</w:t>
      </w:r>
      <w:r w:rsidRPr="00D60704">
        <w:rPr>
          <w:rFonts w:ascii="宋体" w:hAnsi="宋体" w:cs="AdobeSongStd-Light" w:hint="eastAsia"/>
          <w:color w:val="000000"/>
          <w:kern w:val="0"/>
          <w:sz w:val="24"/>
        </w:rPr>
        <w:t>而财团法人则具有更强的公法性质</w:t>
      </w:r>
      <w:r w:rsidRPr="00D60704">
        <w:rPr>
          <w:rFonts w:ascii="宋体" w:hAnsi="宋体" w:cs="Times"/>
          <w:color w:val="000000"/>
          <w:kern w:val="0"/>
          <w:sz w:val="24"/>
        </w:rPr>
        <w:t>,</w:t>
      </w:r>
      <w:r w:rsidRPr="00D60704">
        <w:rPr>
          <w:rFonts w:ascii="宋体" w:hAnsi="宋体" w:cs="AdobeSongStd-Light" w:hint="eastAsia"/>
          <w:color w:val="000000"/>
          <w:kern w:val="0"/>
          <w:sz w:val="24"/>
        </w:rPr>
        <w:t>主要强调外部监控</w:t>
      </w:r>
      <w:r w:rsidRPr="00D60704">
        <w:rPr>
          <w:rFonts w:ascii="宋体" w:hAnsi="宋体" w:cs="Times"/>
          <w:color w:val="000000"/>
          <w:kern w:val="0"/>
          <w:sz w:val="24"/>
        </w:rPr>
        <w:t>,</w:t>
      </w:r>
      <w:r w:rsidRPr="00D60704">
        <w:rPr>
          <w:rFonts w:ascii="宋体" w:hAnsi="宋体" w:cs="AdobeSongStd-Light" w:hint="eastAsia"/>
          <w:color w:val="000000"/>
          <w:kern w:val="0"/>
          <w:sz w:val="24"/>
        </w:rPr>
        <w:t>注重于公力救济”。因此</w:t>
      </w:r>
      <w:r w:rsidRPr="00D60704">
        <w:rPr>
          <w:rFonts w:ascii="宋体" w:hAnsi="宋体" w:cs="Times"/>
          <w:color w:val="000000"/>
          <w:kern w:val="0"/>
          <w:sz w:val="24"/>
        </w:rPr>
        <w:t>,</w:t>
      </w:r>
      <w:r w:rsidRPr="00D60704">
        <w:rPr>
          <w:rFonts w:ascii="宋体" w:hAnsi="宋体" w:cs="AdobeSongStd-Light" w:hint="eastAsia"/>
          <w:color w:val="000000"/>
          <w:kern w:val="0"/>
          <w:sz w:val="24"/>
        </w:rPr>
        <w:t>对于大学基金会而言</w:t>
      </w:r>
      <w:r w:rsidRPr="00D60704">
        <w:rPr>
          <w:rFonts w:ascii="宋体" w:hAnsi="宋体" w:cs="Times"/>
          <w:color w:val="000000"/>
          <w:kern w:val="0"/>
          <w:sz w:val="24"/>
        </w:rPr>
        <w:t>,</w:t>
      </w:r>
      <w:r w:rsidRPr="00D60704">
        <w:rPr>
          <w:rFonts w:ascii="宋体" w:hAnsi="宋体" w:cs="AdobeSongStd-Light" w:hint="eastAsia"/>
          <w:color w:val="000000"/>
          <w:kern w:val="0"/>
          <w:sz w:val="24"/>
        </w:rPr>
        <w:t>需要加强对基金会的外部管理</w:t>
      </w:r>
      <w:r w:rsidRPr="00D60704">
        <w:rPr>
          <w:rFonts w:ascii="宋体" w:hAnsi="宋体" w:cs="Times"/>
          <w:color w:val="000000"/>
          <w:kern w:val="0"/>
          <w:sz w:val="24"/>
        </w:rPr>
        <w:t>,</w:t>
      </w:r>
      <w:r w:rsidRPr="00D60704">
        <w:rPr>
          <w:rFonts w:ascii="宋体" w:hAnsi="宋体" w:cs="AdobeSongStd-Light" w:hint="eastAsia"/>
          <w:color w:val="000000"/>
          <w:kern w:val="0"/>
          <w:sz w:val="24"/>
        </w:rPr>
        <w:t>健全基金会的信息公开制度。</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当然</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大学基金会与一般的财团法人也有不同之处</w:t>
      </w:r>
      <w:r w:rsidRPr="00D60704">
        <w:rPr>
          <w:rFonts w:ascii="宋体" w:hAnsi="宋体" w:cs="Times"/>
          <w:color w:val="000000"/>
          <w:kern w:val="0"/>
          <w:sz w:val="24"/>
        </w:rPr>
        <w:t>,</w:t>
      </w:r>
      <w:r w:rsidRPr="00D60704">
        <w:rPr>
          <w:rFonts w:ascii="宋体" w:hAnsi="宋体" w:cs="AdobeSongStd-Light" w:hint="eastAsia"/>
          <w:color w:val="000000"/>
          <w:kern w:val="0"/>
          <w:sz w:val="24"/>
        </w:rPr>
        <w:t>即一般的财团法人的设立目的不一定要以公益为目的</w:t>
      </w:r>
      <w:r w:rsidRPr="00D60704">
        <w:rPr>
          <w:rFonts w:ascii="宋体" w:hAnsi="宋体" w:cs="Times"/>
          <w:color w:val="000000"/>
          <w:kern w:val="0"/>
          <w:sz w:val="24"/>
        </w:rPr>
        <w:t>,</w:t>
      </w:r>
      <w:r w:rsidRPr="00D60704">
        <w:rPr>
          <w:rFonts w:ascii="宋体" w:hAnsi="宋体" w:cs="AdobeSongStd-Light" w:hint="eastAsia"/>
          <w:color w:val="000000"/>
          <w:kern w:val="0"/>
          <w:sz w:val="24"/>
        </w:rPr>
        <w:t>只要是合法的非营利目的即可</w:t>
      </w:r>
      <w:r w:rsidR="00E47A8E">
        <w:rPr>
          <w:rFonts w:ascii="宋体" w:hAnsi="宋体" w:cs="Times"/>
          <w:color w:val="000000"/>
          <w:kern w:val="0"/>
          <w:sz w:val="24"/>
        </w:rPr>
        <w:t>；</w:t>
      </w:r>
      <w:r w:rsidRPr="00D60704">
        <w:rPr>
          <w:rFonts w:ascii="宋体" w:hAnsi="宋体" w:cs="AdobeSongStd-Light" w:hint="eastAsia"/>
          <w:color w:val="000000"/>
          <w:kern w:val="0"/>
          <w:sz w:val="24"/>
        </w:rPr>
        <w:t>而大学基金会成立的宗旨就是为了推动所服务的大学的教学、科研等教育事业的发展</w:t>
      </w:r>
      <w:r w:rsidRPr="00D60704">
        <w:rPr>
          <w:rFonts w:ascii="宋体" w:hAnsi="宋体" w:cs="Times"/>
          <w:color w:val="000000"/>
          <w:kern w:val="0"/>
          <w:sz w:val="24"/>
        </w:rPr>
        <w:t>,</w:t>
      </w:r>
      <w:r w:rsidRPr="00D60704">
        <w:rPr>
          <w:rFonts w:ascii="宋体" w:hAnsi="宋体" w:cs="AdobeSongStd-Light" w:hint="eastAsia"/>
          <w:color w:val="000000"/>
          <w:kern w:val="0"/>
          <w:sz w:val="24"/>
        </w:rPr>
        <w:t>是纯粹的公益目的</w:t>
      </w:r>
      <w:r w:rsidRPr="00D60704">
        <w:rPr>
          <w:rFonts w:ascii="宋体" w:hAnsi="宋体" w:cs="Times"/>
          <w:color w:val="000000"/>
          <w:kern w:val="0"/>
          <w:sz w:val="24"/>
        </w:rPr>
        <w:t>,</w:t>
      </w:r>
      <w:r w:rsidRPr="00D60704">
        <w:rPr>
          <w:rFonts w:ascii="宋体" w:hAnsi="宋体" w:cs="AdobeSongStd-Light" w:hint="eastAsia"/>
          <w:color w:val="000000"/>
          <w:kern w:val="0"/>
          <w:sz w:val="24"/>
        </w:rPr>
        <w:t>即使大学基金会从事一些资产增值保值的投资和经营活动</w:t>
      </w:r>
      <w:r w:rsidRPr="00D60704">
        <w:rPr>
          <w:rFonts w:ascii="宋体" w:hAnsi="宋体" w:cs="Times"/>
          <w:color w:val="000000"/>
          <w:kern w:val="0"/>
          <w:sz w:val="24"/>
        </w:rPr>
        <w:t>,</w:t>
      </w:r>
      <w:r w:rsidRPr="00D60704">
        <w:rPr>
          <w:rFonts w:ascii="宋体" w:hAnsi="宋体" w:cs="AdobeSongStd-Light" w:hint="eastAsia"/>
          <w:color w:val="000000"/>
          <w:kern w:val="0"/>
          <w:sz w:val="24"/>
        </w:rPr>
        <w:t>但所得收益也不得用于私人分配</w:t>
      </w:r>
      <w:r w:rsidRPr="00D60704">
        <w:rPr>
          <w:rFonts w:ascii="宋体" w:hAnsi="宋体" w:cs="Times"/>
          <w:color w:val="000000"/>
          <w:kern w:val="0"/>
          <w:sz w:val="24"/>
        </w:rPr>
        <w:t>,</w:t>
      </w:r>
      <w:r w:rsidRPr="00D60704">
        <w:rPr>
          <w:rFonts w:ascii="宋体" w:hAnsi="宋体" w:cs="AdobeSongStd-Light" w:hint="eastAsia"/>
          <w:color w:val="000000"/>
          <w:kern w:val="0"/>
          <w:sz w:val="24"/>
        </w:rPr>
        <w:t>而应继续投入到大学教育事业的发展上面。</w:t>
      </w:r>
    </w:p>
    <w:p w:rsidR="006A2FF1" w:rsidRPr="00D60704" w:rsidRDefault="006A2FF1" w:rsidP="006A2FF1">
      <w:pPr>
        <w:autoSpaceDE w:val="0"/>
        <w:autoSpaceDN w:val="0"/>
        <w:adjustRightInd w:val="0"/>
        <w:spacing w:line="420" w:lineRule="exact"/>
        <w:ind w:firstLineChars="200" w:firstLine="480"/>
        <w:rPr>
          <w:rFonts w:ascii="宋体" w:hAnsi="宋体" w:cs="Times"/>
          <w:color w:val="000000"/>
          <w:kern w:val="0"/>
          <w:sz w:val="24"/>
        </w:rPr>
      </w:pPr>
      <w:r w:rsidRPr="00D60704">
        <w:rPr>
          <w:rFonts w:ascii="宋体" w:hAnsi="宋体" w:cs="AdobeSongStd-Light" w:hint="eastAsia"/>
          <w:color w:val="000000"/>
          <w:kern w:val="0"/>
          <w:sz w:val="24"/>
        </w:rPr>
        <w:t>根据我国</w:t>
      </w:r>
      <w:r w:rsidRPr="00D60704">
        <w:rPr>
          <w:rFonts w:ascii="宋体" w:hAnsi="宋体" w:cs="Times"/>
          <w:color w:val="000000"/>
          <w:kern w:val="0"/>
          <w:sz w:val="24"/>
        </w:rPr>
        <w:t>2004</w:t>
      </w:r>
      <w:r w:rsidRPr="00D60704">
        <w:rPr>
          <w:rFonts w:ascii="宋体" w:hAnsi="宋体" w:cs="AdobeSongStd-Light" w:hint="eastAsia"/>
          <w:color w:val="000000"/>
          <w:kern w:val="0"/>
          <w:sz w:val="24"/>
        </w:rPr>
        <w:t>年颁布的《基金会管理条例》的界定</w:t>
      </w:r>
      <w:r w:rsidRPr="00D60704">
        <w:rPr>
          <w:rFonts w:ascii="宋体" w:hAnsi="宋体" w:cs="Times"/>
          <w:color w:val="000000"/>
          <w:kern w:val="0"/>
          <w:sz w:val="24"/>
        </w:rPr>
        <w:t>,</w:t>
      </w:r>
      <w:r w:rsidRPr="00D60704">
        <w:rPr>
          <w:rFonts w:ascii="宋体" w:hAnsi="宋体" w:cs="AdobeSongStd-Light" w:hint="eastAsia"/>
          <w:color w:val="000000"/>
          <w:kern w:val="0"/>
          <w:sz w:val="24"/>
        </w:rPr>
        <w:t>基金会“是指利用自然人、法人或者其他组织捐赠的财产</w:t>
      </w:r>
      <w:r w:rsidRPr="00D60704">
        <w:rPr>
          <w:rFonts w:ascii="宋体" w:hAnsi="宋体" w:cs="Times"/>
          <w:color w:val="000000"/>
          <w:kern w:val="0"/>
          <w:sz w:val="24"/>
        </w:rPr>
        <w:t>,</w:t>
      </w:r>
      <w:r w:rsidRPr="00D60704">
        <w:rPr>
          <w:rFonts w:ascii="宋体" w:hAnsi="宋体" w:cs="AdobeSongStd-Light" w:hint="eastAsia"/>
          <w:color w:val="000000"/>
          <w:kern w:val="0"/>
          <w:sz w:val="24"/>
        </w:rPr>
        <w:t>以从事公益事业为目的</w:t>
      </w:r>
      <w:r w:rsidRPr="00D60704">
        <w:rPr>
          <w:rFonts w:ascii="宋体" w:hAnsi="宋体" w:cs="Times"/>
          <w:color w:val="000000"/>
          <w:kern w:val="0"/>
          <w:sz w:val="24"/>
        </w:rPr>
        <w:t>,</w:t>
      </w:r>
      <w:r w:rsidRPr="00D60704">
        <w:rPr>
          <w:rFonts w:ascii="宋体" w:hAnsi="宋体" w:cs="AdobeSongStd-Light" w:hint="eastAsia"/>
          <w:color w:val="000000"/>
          <w:kern w:val="0"/>
          <w:sz w:val="24"/>
        </w:rPr>
        <w:t>按照本条例的规定成立的非营利性法人。”因此</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大学基金会可以界定为由大学、学院等高等院校依法设立的</w:t>
      </w:r>
      <w:r w:rsidRPr="00D60704">
        <w:rPr>
          <w:rFonts w:ascii="宋体" w:hAnsi="宋体" w:cs="Times"/>
          <w:color w:val="000000"/>
          <w:kern w:val="0"/>
          <w:sz w:val="24"/>
        </w:rPr>
        <w:t>,</w:t>
      </w:r>
      <w:r w:rsidRPr="00D60704">
        <w:rPr>
          <w:rFonts w:ascii="宋体" w:hAnsi="宋体" w:cs="AdobeSongStd-Light" w:hint="eastAsia"/>
          <w:color w:val="000000"/>
          <w:kern w:val="0"/>
          <w:sz w:val="24"/>
        </w:rPr>
        <w:t>以本校的教育事业发展为宗旨和目的的非营利性法人。大学基金会一般都以所设立学校的名字命名。世界上最早的大学基金会是成立于</w:t>
      </w:r>
      <w:r w:rsidRPr="00D60704">
        <w:rPr>
          <w:rFonts w:ascii="宋体" w:hAnsi="宋体" w:cs="Times"/>
          <w:color w:val="000000"/>
          <w:kern w:val="0"/>
          <w:sz w:val="24"/>
        </w:rPr>
        <w:t>1890</w:t>
      </w:r>
      <w:r w:rsidRPr="00D60704">
        <w:rPr>
          <w:rFonts w:ascii="宋体" w:hAnsi="宋体" w:cs="AdobeSongStd-Light" w:hint="eastAsia"/>
          <w:color w:val="000000"/>
          <w:kern w:val="0"/>
          <w:sz w:val="24"/>
        </w:rPr>
        <w:t>年的耶鲁大学校友基金会</w:t>
      </w:r>
      <w:r w:rsidRPr="00D60704">
        <w:rPr>
          <w:rFonts w:ascii="宋体" w:hAnsi="宋体" w:cs="Times"/>
          <w:color w:val="000000"/>
          <w:kern w:val="0"/>
          <w:sz w:val="24"/>
        </w:rPr>
        <w:t>,</w:t>
      </w:r>
      <w:r w:rsidRPr="00D60704">
        <w:rPr>
          <w:rFonts w:ascii="宋体" w:hAnsi="宋体" w:cs="AdobeSongStd-Light" w:hint="eastAsia"/>
          <w:color w:val="000000"/>
          <w:kern w:val="0"/>
          <w:sz w:val="24"/>
        </w:rPr>
        <w:t>之后成立的著名大学基金会还包括</w:t>
      </w:r>
      <w:r w:rsidRPr="00D60704">
        <w:rPr>
          <w:rFonts w:ascii="宋体" w:hAnsi="宋体" w:cs="Times"/>
          <w:color w:val="000000"/>
          <w:kern w:val="0"/>
          <w:sz w:val="24"/>
        </w:rPr>
        <w:t>1925</w:t>
      </w:r>
      <w:r w:rsidRPr="00D60704">
        <w:rPr>
          <w:rFonts w:ascii="宋体" w:hAnsi="宋体" w:cs="AdobeSongStd-Light" w:hint="eastAsia"/>
          <w:color w:val="000000"/>
          <w:kern w:val="0"/>
          <w:sz w:val="24"/>
        </w:rPr>
        <w:t>年的哈佛基金会</w:t>
      </w:r>
      <w:r w:rsidRPr="00D60704">
        <w:rPr>
          <w:rFonts w:ascii="宋体" w:hAnsi="宋体" w:cs="Times"/>
          <w:color w:val="000000"/>
          <w:kern w:val="0"/>
          <w:sz w:val="24"/>
        </w:rPr>
        <w:t>,</w:t>
      </w:r>
      <w:r w:rsidRPr="00D60704">
        <w:rPr>
          <w:rFonts w:ascii="宋体" w:hAnsi="宋体" w:cs="AdobeSongStd-Light" w:hint="eastAsia"/>
          <w:color w:val="000000"/>
          <w:kern w:val="0"/>
          <w:sz w:val="24"/>
        </w:rPr>
        <w:t>以及后来的斯坦</w:t>
      </w:r>
      <w:r w:rsidRPr="00D60704">
        <w:rPr>
          <w:rFonts w:ascii="宋体" w:hAnsi="宋体" w:cs="AdobeSongStd-Light" w:hint="eastAsia"/>
          <w:color w:val="000000"/>
          <w:kern w:val="0"/>
          <w:sz w:val="24"/>
        </w:rPr>
        <w:lastRenderedPageBreak/>
        <w:t>福大学基金会、普林斯顿大学基金会等。在美国</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大学基金会已经成为高等院校的重要财政来源</w:t>
      </w:r>
      <w:r w:rsidRPr="00D60704">
        <w:rPr>
          <w:rFonts w:ascii="宋体" w:hAnsi="宋体" w:cs="Times"/>
          <w:color w:val="000000"/>
          <w:kern w:val="0"/>
          <w:sz w:val="24"/>
        </w:rPr>
        <w:t>,</w:t>
      </w:r>
      <w:r w:rsidRPr="00D60704">
        <w:rPr>
          <w:rFonts w:ascii="宋体" w:hAnsi="宋体" w:cs="AdobeSongStd-Light" w:hint="eastAsia"/>
          <w:color w:val="000000"/>
          <w:kern w:val="0"/>
          <w:sz w:val="24"/>
        </w:rPr>
        <w:t>如哈佛大学基金会</w:t>
      </w:r>
      <w:r w:rsidRPr="00D60704">
        <w:rPr>
          <w:rFonts w:ascii="宋体" w:hAnsi="宋体" w:cs="Times"/>
          <w:color w:val="000000"/>
          <w:kern w:val="0"/>
          <w:sz w:val="24"/>
        </w:rPr>
        <w:t>,</w:t>
      </w:r>
      <w:r w:rsidRPr="00D60704">
        <w:rPr>
          <w:rFonts w:ascii="宋体" w:hAnsi="宋体" w:cs="AdobeSongStd-Light" w:hint="eastAsia"/>
          <w:color w:val="000000"/>
          <w:kern w:val="0"/>
          <w:sz w:val="24"/>
        </w:rPr>
        <w:t>截止到</w:t>
      </w:r>
      <w:r w:rsidRPr="00D60704">
        <w:rPr>
          <w:rFonts w:ascii="宋体" w:hAnsi="宋体" w:cs="Times"/>
          <w:color w:val="000000"/>
          <w:kern w:val="0"/>
          <w:sz w:val="24"/>
        </w:rPr>
        <w:t>2006</w:t>
      </w:r>
      <w:r w:rsidRPr="00D60704">
        <w:rPr>
          <w:rFonts w:ascii="宋体" w:hAnsi="宋体" w:cs="AdobeSongStd-Light" w:hint="eastAsia"/>
          <w:color w:val="000000"/>
          <w:kern w:val="0"/>
          <w:sz w:val="24"/>
        </w:rPr>
        <w:t>年</w:t>
      </w:r>
      <w:r w:rsidRPr="00D60704">
        <w:rPr>
          <w:rFonts w:ascii="宋体" w:hAnsi="宋体" w:cs="Times"/>
          <w:color w:val="000000"/>
          <w:kern w:val="0"/>
          <w:sz w:val="24"/>
        </w:rPr>
        <w:t>,</w:t>
      </w:r>
      <w:r w:rsidRPr="00D60704">
        <w:rPr>
          <w:rFonts w:ascii="宋体" w:hAnsi="宋体" w:cs="AdobeSongStd-Light" w:hint="eastAsia"/>
          <w:color w:val="000000"/>
          <w:kern w:val="0"/>
          <w:sz w:val="24"/>
        </w:rPr>
        <w:t>该基金会所接受的捐赠就达到了</w:t>
      </w:r>
      <w:r w:rsidRPr="00D60704">
        <w:rPr>
          <w:rFonts w:ascii="宋体" w:hAnsi="宋体" w:cs="Times"/>
          <w:color w:val="000000"/>
          <w:kern w:val="0"/>
          <w:sz w:val="24"/>
        </w:rPr>
        <w:t>289</w:t>
      </w:r>
      <w:r w:rsidRPr="00D60704">
        <w:rPr>
          <w:rFonts w:ascii="宋体" w:hAnsi="宋体" w:cs="AdobeSongStd-Light" w:hint="eastAsia"/>
          <w:color w:val="000000"/>
          <w:kern w:val="0"/>
          <w:sz w:val="24"/>
        </w:rPr>
        <w:t>亿美元</w:t>
      </w:r>
      <w:r w:rsidRPr="00D60704">
        <w:rPr>
          <w:rFonts w:ascii="宋体" w:hAnsi="宋体" w:cs="Times"/>
          <w:color w:val="000000"/>
          <w:kern w:val="0"/>
          <w:sz w:val="24"/>
        </w:rPr>
        <w:t>,</w:t>
      </w:r>
      <w:r w:rsidRPr="00D60704">
        <w:rPr>
          <w:rFonts w:ascii="宋体" w:hAnsi="宋体" w:cs="AdobeSongStd-Light" w:hint="eastAsia"/>
          <w:color w:val="000000"/>
          <w:kern w:val="0"/>
          <w:sz w:val="24"/>
        </w:rPr>
        <w:t>居全美各大学基金会之首。从大学基金会的产生与发展来看</w:t>
      </w:r>
      <w:r w:rsidRPr="00D60704">
        <w:rPr>
          <w:rFonts w:ascii="宋体" w:hAnsi="宋体" w:cs="Times"/>
          <w:color w:val="000000"/>
          <w:kern w:val="0"/>
          <w:sz w:val="24"/>
        </w:rPr>
        <w:t>,</w:t>
      </w:r>
      <w:r w:rsidRPr="00D60704">
        <w:rPr>
          <w:rFonts w:ascii="宋体" w:hAnsi="宋体" w:cs="AdobeSongStd-Light" w:hint="eastAsia"/>
          <w:color w:val="000000"/>
          <w:kern w:val="0"/>
          <w:sz w:val="24"/>
        </w:rPr>
        <w:t>它具有明显不同于其他类型基金会的特点</w:t>
      </w:r>
      <w:r w:rsidRPr="00D60704">
        <w:rPr>
          <w:rFonts w:ascii="宋体" w:hAnsi="宋体" w:cs="Times"/>
          <w:color w:val="000000"/>
          <w:kern w:val="0"/>
          <w:sz w:val="24"/>
        </w:rPr>
        <w:t>:</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第一</w:t>
      </w:r>
      <w:r w:rsidRPr="00D60704">
        <w:rPr>
          <w:rFonts w:ascii="宋体" w:hAnsi="宋体" w:cs="Times"/>
          <w:color w:val="000000"/>
          <w:kern w:val="0"/>
          <w:sz w:val="24"/>
        </w:rPr>
        <w:t>,</w:t>
      </w:r>
      <w:r w:rsidRPr="00D60704">
        <w:rPr>
          <w:rFonts w:ascii="宋体" w:hAnsi="宋体" w:cs="AdobeSongStd-Light" w:hint="eastAsia"/>
          <w:color w:val="000000"/>
          <w:kern w:val="0"/>
          <w:sz w:val="24"/>
        </w:rPr>
        <w:t>设立主体为单一的大学或其他高等院校。</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大学基金会一般都是由一国的综合性大学、专业型院校等高等教育机构设立的</w:t>
      </w:r>
      <w:r w:rsidRPr="00D60704">
        <w:rPr>
          <w:rFonts w:ascii="宋体" w:hAnsi="宋体" w:cs="Times"/>
          <w:color w:val="000000"/>
          <w:kern w:val="0"/>
          <w:sz w:val="24"/>
        </w:rPr>
        <w:t>,</w:t>
      </w:r>
      <w:r w:rsidRPr="00D60704">
        <w:rPr>
          <w:rFonts w:ascii="宋体" w:hAnsi="宋体" w:cs="AdobeSongStd-Light" w:hint="eastAsia"/>
          <w:color w:val="000000"/>
          <w:kern w:val="0"/>
          <w:sz w:val="24"/>
        </w:rPr>
        <w:t>设立主体单一</w:t>
      </w:r>
      <w:r w:rsidRPr="00D60704">
        <w:rPr>
          <w:rFonts w:ascii="宋体" w:hAnsi="宋体" w:cs="Times"/>
          <w:color w:val="000000"/>
          <w:kern w:val="0"/>
          <w:sz w:val="24"/>
        </w:rPr>
        <w:t>,</w:t>
      </w:r>
      <w:r w:rsidRPr="00D60704">
        <w:rPr>
          <w:rFonts w:ascii="宋体" w:hAnsi="宋体" w:cs="AdobeSongStd-Light" w:hint="eastAsia"/>
          <w:color w:val="000000"/>
          <w:kern w:val="0"/>
          <w:sz w:val="24"/>
        </w:rPr>
        <w:t>而且一般都是以所设立院校的名称命名。而且</w:t>
      </w:r>
      <w:r w:rsidRPr="00D60704">
        <w:rPr>
          <w:rFonts w:ascii="宋体" w:hAnsi="宋体" w:cs="Times"/>
          <w:color w:val="000000"/>
          <w:kern w:val="0"/>
          <w:sz w:val="24"/>
        </w:rPr>
        <w:t>,</w:t>
      </w:r>
      <w:r w:rsidRPr="00D60704">
        <w:rPr>
          <w:rFonts w:ascii="宋体" w:hAnsi="宋体" w:cs="AdobeSongStd-Light" w:hint="eastAsia"/>
          <w:color w:val="000000"/>
          <w:kern w:val="0"/>
          <w:sz w:val="24"/>
        </w:rPr>
        <w:t>从大学基金会的管理与组织机构来看</w:t>
      </w:r>
      <w:r w:rsidRPr="00D60704">
        <w:rPr>
          <w:rFonts w:ascii="宋体" w:hAnsi="宋体" w:cs="Times"/>
          <w:color w:val="000000"/>
          <w:kern w:val="0"/>
          <w:sz w:val="24"/>
        </w:rPr>
        <w:t>,</w:t>
      </w:r>
      <w:r w:rsidRPr="00D60704">
        <w:rPr>
          <w:rFonts w:ascii="宋体" w:hAnsi="宋体" w:cs="AdobeSongStd-Light" w:hint="eastAsia"/>
          <w:color w:val="000000"/>
          <w:kern w:val="0"/>
          <w:sz w:val="24"/>
        </w:rPr>
        <w:t>往往是由设立院校的高级负责人或与该院校有深厚渊源的资深人士担任主要负责人</w:t>
      </w:r>
      <w:r w:rsidRPr="00D60704">
        <w:rPr>
          <w:rFonts w:ascii="宋体" w:hAnsi="宋体" w:cs="Times"/>
          <w:color w:val="000000"/>
          <w:kern w:val="0"/>
          <w:sz w:val="24"/>
        </w:rPr>
        <w:t>,</w:t>
      </w:r>
      <w:r w:rsidRPr="00D60704">
        <w:rPr>
          <w:rFonts w:ascii="宋体" w:hAnsi="宋体" w:cs="AdobeSongStd-Light" w:hint="eastAsia"/>
          <w:color w:val="000000"/>
          <w:kern w:val="0"/>
          <w:sz w:val="24"/>
        </w:rPr>
        <w:t>而其管理和运转也是要接受所设立院校的监督和指导</w:t>
      </w:r>
      <w:r w:rsidRPr="00D60704">
        <w:rPr>
          <w:rFonts w:ascii="宋体" w:hAnsi="宋体" w:cs="Times"/>
          <w:color w:val="000000"/>
          <w:kern w:val="0"/>
          <w:sz w:val="24"/>
        </w:rPr>
        <w:t>,</w:t>
      </w:r>
      <w:r w:rsidRPr="00D60704">
        <w:rPr>
          <w:rFonts w:ascii="宋体" w:hAnsi="宋体" w:cs="AdobeSongStd-Light" w:hint="eastAsia"/>
          <w:color w:val="000000"/>
          <w:kern w:val="0"/>
          <w:sz w:val="24"/>
        </w:rPr>
        <w:t>与设立院校具有密不可分的关系。</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第二</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大学基金会的资金来源中校友捐赠占有非常大的比例。</w:t>
      </w:r>
    </w:p>
    <w:p w:rsidR="00102DF0"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由于大学基金会是依托高等院校成立的</w:t>
      </w:r>
      <w:r w:rsidRPr="00D60704">
        <w:rPr>
          <w:rFonts w:ascii="宋体" w:hAnsi="宋体" w:cs="Times"/>
          <w:color w:val="000000"/>
          <w:kern w:val="0"/>
          <w:sz w:val="24"/>
        </w:rPr>
        <w:t>,</w:t>
      </w:r>
      <w:r w:rsidRPr="00D60704">
        <w:rPr>
          <w:rFonts w:ascii="宋体" w:hAnsi="宋体" w:cs="AdobeSongStd-Light" w:hint="eastAsia"/>
          <w:color w:val="000000"/>
          <w:kern w:val="0"/>
          <w:sz w:val="24"/>
        </w:rPr>
        <w:t>使其具有了不同于其他类型基金会的特殊筹资群体</w:t>
      </w:r>
      <w:r w:rsidRPr="00D60704">
        <w:rPr>
          <w:rFonts w:ascii="宋体" w:hAnsi="宋体" w:cs="Times"/>
          <w:color w:val="000000"/>
          <w:kern w:val="0"/>
          <w:sz w:val="24"/>
        </w:rPr>
        <w:t>,</w:t>
      </w:r>
      <w:r w:rsidRPr="00D60704">
        <w:rPr>
          <w:rFonts w:ascii="宋体" w:hAnsi="宋体" w:cs="AdobeSongStd-Light" w:hint="eastAsia"/>
          <w:color w:val="000000"/>
          <w:kern w:val="0"/>
          <w:sz w:val="24"/>
        </w:rPr>
        <w:t>即校友资源</w:t>
      </w:r>
      <w:r w:rsidR="00927F2F" w:rsidRPr="00D60704">
        <w:rPr>
          <w:rFonts w:ascii="宋体" w:hAnsi="宋体" w:cs="AdobeSongStd-Light" w:hint="eastAsia"/>
          <w:color w:val="000000"/>
          <w:kern w:val="0"/>
          <w:sz w:val="24"/>
        </w:rPr>
        <w:t>。下表是</w:t>
      </w:r>
      <w:r w:rsidR="00927F2F" w:rsidRPr="00D60704">
        <w:rPr>
          <w:rFonts w:ascii="宋体" w:hAnsi="宋体" w:cs="Times"/>
          <w:color w:val="000000"/>
          <w:kern w:val="0"/>
          <w:sz w:val="24"/>
        </w:rPr>
        <w:t>1989 - 1999</w:t>
      </w:r>
      <w:r w:rsidR="00927F2F" w:rsidRPr="00D60704">
        <w:rPr>
          <w:rFonts w:ascii="宋体" w:hAnsi="宋体" w:cs="AdobeSongStd-Light" w:hint="eastAsia"/>
          <w:color w:val="000000"/>
          <w:kern w:val="0"/>
          <w:sz w:val="24"/>
        </w:rPr>
        <w:t>年间美国高等院校所接受捐赠的来源分布。从该表中我们可以看出</w:t>
      </w:r>
      <w:r w:rsidR="00927F2F" w:rsidRPr="00D60704">
        <w:rPr>
          <w:rFonts w:ascii="宋体" w:hAnsi="宋体" w:cs="Times"/>
          <w:color w:val="000000"/>
          <w:kern w:val="0"/>
          <w:sz w:val="24"/>
        </w:rPr>
        <w:t>,</w:t>
      </w:r>
      <w:r w:rsidR="00927F2F" w:rsidRPr="00D60704">
        <w:rPr>
          <w:rFonts w:ascii="宋体" w:hAnsi="宋体" w:cs="AdobeSongStd-Light" w:hint="eastAsia"/>
          <w:color w:val="000000"/>
          <w:kern w:val="0"/>
          <w:sz w:val="24"/>
        </w:rPr>
        <w:t>来自校友的捐赠占有非常重要的比例。以麻省理工学院为例</w:t>
      </w:r>
      <w:r w:rsidR="00530DC5">
        <w:rPr>
          <w:rFonts w:ascii="宋体" w:hAnsi="宋体" w:cs="Times"/>
          <w:color w:val="000000"/>
          <w:kern w:val="0"/>
          <w:sz w:val="24"/>
        </w:rPr>
        <w:t>:1950</w:t>
      </w:r>
      <w:r w:rsidR="00927F2F" w:rsidRPr="00D60704">
        <w:rPr>
          <w:rFonts w:ascii="宋体" w:hAnsi="宋体" w:cs="AdobeSongStd-Light" w:hint="eastAsia"/>
          <w:color w:val="000000"/>
          <w:kern w:val="0"/>
          <w:sz w:val="24"/>
        </w:rPr>
        <w:t>年</w:t>
      </w:r>
      <w:r w:rsidR="00927F2F" w:rsidRPr="00D60704">
        <w:rPr>
          <w:rFonts w:ascii="宋体" w:hAnsi="宋体" w:cs="Times"/>
          <w:color w:val="000000"/>
          <w:kern w:val="0"/>
          <w:sz w:val="24"/>
        </w:rPr>
        <w:t>,</w:t>
      </w:r>
      <w:r w:rsidR="00927F2F" w:rsidRPr="00D60704">
        <w:rPr>
          <w:rFonts w:ascii="宋体" w:hAnsi="宋体" w:cs="AdobeSongStd-Light" w:hint="eastAsia"/>
          <w:color w:val="000000"/>
          <w:kern w:val="0"/>
          <w:sz w:val="24"/>
        </w:rPr>
        <w:t>校友捐赠只占学校年度总开支的</w:t>
      </w:r>
      <w:r w:rsidR="00927F2F" w:rsidRPr="00D60704">
        <w:rPr>
          <w:rFonts w:ascii="宋体" w:hAnsi="宋体" w:cs="Times"/>
          <w:color w:val="000000"/>
          <w:kern w:val="0"/>
          <w:sz w:val="24"/>
        </w:rPr>
        <w:t>21%,</w:t>
      </w:r>
      <w:r w:rsidR="00927F2F" w:rsidRPr="00D60704">
        <w:rPr>
          <w:rFonts w:ascii="宋体" w:hAnsi="宋体" w:cs="AdobeSongStd-Light" w:hint="eastAsia"/>
          <w:color w:val="000000"/>
          <w:kern w:val="0"/>
          <w:sz w:val="24"/>
        </w:rPr>
        <w:t>然而到了</w:t>
      </w:r>
      <w:r w:rsidR="00927F2F" w:rsidRPr="00D60704">
        <w:rPr>
          <w:rFonts w:ascii="宋体" w:hAnsi="宋体" w:cs="Times"/>
          <w:color w:val="000000"/>
          <w:kern w:val="0"/>
          <w:sz w:val="24"/>
        </w:rPr>
        <w:t>2000</w:t>
      </w:r>
      <w:r w:rsidR="00927F2F" w:rsidRPr="00D60704">
        <w:rPr>
          <w:rFonts w:ascii="宋体" w:hAnsi="宋体" w:cs="AdobeSongStd-Light" w:hint="eastAsia"/>
          <w:color w:val="000000"/>
          <w:kern w:val="0"/>
          <w:sz w:val="24"/>
        </w:rPr>
        <w:t>年</w:t>
      </w:r>
      <w:r w:rsidR="00927F2F" w:rsidRPr="00D60704">
        <w:rPr>
          <w:rFonts w:ascii="宋体" w:hAnsi="宋体" w:cs="Times"/>
          <w:color w:val="000000"/>
          <w:kern w:val="0"/>
          <w:sz w:val="24"/>
        </w:rPr>
        <w:t>,</w:t>
      </w:r>
      <w:r w:rsidR="00927F2F" w:rsidRPr="00D60704">
        <w:rPr>
          <w:rFonts w:ascii="宋体" w:hAnsi="宋体" w:cs="AdobeSongStd-Light" w:hint="eastAsia"/>
          <w:color w:val="000000"/>
          <w:kern w:val="0"/>
          <w:sz w:val="24"/>
        </w:rPr>
        <w:t>达到</w:t>
      </w:r>
      <w:r w:rsidR="00927F2F" w:rsidRPr="00D60704">
        <w:rPr>
          <w:rFonts w:ascii="宋体" w:hAnsi="宋体" w:cs="Times"/>
          <w:color w:val="000000"/>
          <w:kern w:val="0"/>
          <w:sz w:val="24"/>
        </w:rPr>
        <w:t>42% ,</w:t>
      </w:r>
      <w:r w:rsidR="00927F2F" w:rsidRPr="00D60704">
        <w:rPr>
          <w:rFonts w:ascii="宋体" w:hAnsi="宋体" w:cs="AdobeSongStd-Light" w:hint="eastAsia"/>
          <w:color w:val="000000"/>
          <w:kern w:val="0"/>
          <w:sz w:val="24"/>
        </w:rPr>
        <w:t>校友捐赠已经成为学校收入的最重要的支柱。预计到</w:t>
      </w:r>
      <w:r w:rsidR="00927F2F" w:rsidRPr="00D60704">
        <w:rPr>
          <w:rFonts w:ascii="宋体" w:hAnsi="宋体" w:cs="Times"/>
          <w:color w:val="000000"/>
          <w:kern w:val="0"/>
          <w:sz w:val="24"/>
        </w:rPr>
        <w:t>2009</w:t>
      </w:r>
      <w:r w:rsidR="00927F2F" w:rsidRPr="00D60704">
        <w:rPr>
          <w:rFonts w:ascii="宋体" w:hAnsi="宋体" w:cs="AdobeSongStd-Light" w:hint="eastAsia"/>
          <w:color w:val="000000"/>
          <w:kern w:val="0"/>
          <w:sz w:val="24"/>
        </w:rPr>
        <w:t>年其所占比例将提高到学校总收入的</w:t>
      </w:r>
      <w:r w:rsidR="00927F2F" w:rsidRPr="00D60704">
        <w:rPr>
          <w:rFonts w:ascii="宋体" w:hAnsi="宋体" w:cs="Times"/>
          <w:color w:val="000000"/>
          <w:kern w:val="0"/>
          <w:sz w:val="24"/>
        </w:rPr>
        <w:t>43%</w:t>
      </w:r>
      <w:r w:rsidR="00927F2F" w:rsidRPr="00D60704">
        <w:rPr>
          <w:rFonts w:ascii="宋体" w:hAnsi="宋体" w:cs="AdobeSongStd-Light" w:hint="eastAsia"/>
          <w:color w:val="000000"/>
          <w:kern w:val="0"/>
          <w:sz w:val="24"/>
        </w:rPr>
        <w:t>。</w:t>
      </w:r>
    </w:p>
    <w:p w:rsidR="009D5F56" w:rsidRPr="00D60704" w:rsidRDefault="005A4145"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noProof/>
          <w:color w:val="000000"/>
          <w:kern w:val="0"/>
          <w:sz w:val="24"/>
        </w:rPr>
        <w:drawing>
          <wp:anchor distT="0" distB="0" distL="114300" distR="114300" simplePos="0" relativeHeight="251659264" behindDoc="0" locked="0" layoutInCell="1" allowOverlap="1">
            <wp:simplePos x="0" y="0"/>
            <wp:positionH relativeFrom="column">
              <wp:posOffset>15240</wp:posOffset>
            </wp:positionH>
            <wp:positionV relativeFrom="paragraph">
              <wp:posOffset>165735</wp:posOffset>
            </wp:positionV>
            <wp:extent cx="5271770" cy="1852295"/>
            <wp:effectExtent l="0" t="0" r="5080" b="0"/>
            <wp:wrapNone/>
            <wp:docPr id="502" name="图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770" cy="1852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5F56" w:rsidRPr="00D60704" w:rsidRDefault="009D5F56" w:rsidP="006A2FF1">
      <w:pPr>
        <w:autoSpaceDE w:val="0"/>
        <w:autoSpaceDN w:val="0"/>
        <w:adjustRightInd w:val="0"/>
        <w:spacing w:line="420" w:lineRule="exact"/>
        <w:ind w:firstLineChars="200" w:firstLine="480"/>
        <w:rPr>
          <w:rFonts w:ascii="宋体" w:hAnsi="宋体" w:cs="AdobeSongStd-Light"/>
          <w:color w:val="000000"/>
          <w:kern w:val="0"/>
          <w:sz w:val="24"/>
        </w:rPr>
      </w:pPr>
    </w:p>
    <w:p w:rsidR="009D5F56" w:rsidRPr="00D60704" w:rsidRDefault="009D5F56" w:rsidP="006A2FF1">
      <w:pPr>
        <w:autoSpaceDE w:val="0"/>
        <w:autoSpaceDN w:val="0"/>
        <w:adjustRightInd w:val="0"/>
        <w:spacing w:line="420" w:lineRule="exact"/>
        <w:ind w:firstLineChars="200" w:firstLine="480"/>
        <w:rPr>
          <w:rFonts w:ascii="宋体" w:hAnsi="宋体" w:cs="AdobeSongStd-Light"/>
          <w:color w:val="000000"/>
          <w:kern w:val="0"/>
          <w:sz w:val="24"/>
        </w:rPr>
      </w:pPr>
    </w:p>
    <w:p w:rsidR="00102DF0" w:rsidRPr="00D60704" w:rsidRDefault="00102DF0" w:rsidP="006A2FF1">
      <w:pPr>
        <w:autoSpaceDE w:val="0"/>
        <w:autoSpaceDN w:val="0"/>
        <w:adjustRightInd w:val="0"/>
        <w:spacing w:line="420" w:lineRule="exact"/>
        <w:ind w:firstLineChars="200" w:firstLine="480"/>
        <w:rPr>
          <w:rFonts w:ascii="宋体" w:hAnsi="宋体" w:cs="AdobeSongStd-Light"/>
          <w:color w:val="000000"/>
          <w:kern w:val="0"/>
          <w:sz w:val="24"/>
        </w:rPr>
      </w:pP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p>
    <w:p w:rsidR="00102DF0" w:rsidRPr="00D60704" w:rsidRDefault="00102DF0" w:rsidP="006A2FF1">
      <w:pPr>
        <w:autoSpaceDE w:val="0"/>
        <w:autoSpaceDN w:val="0"/>
        <w:adjustRightInd w:val="0"/>
        <w:spacing w:line="420" w:lineRule="exact"/>
        <w:ind w:firstLineChars="200" w:firstLine="480"/>
        <w:rPr>
          <w:rFonts w:ascii="宋体" w:hAnsi="宋体" w:cs="AdobeSongStd-Light"/>
          <w:color w:val="000000"/>
          <w:kern w:val="0"/>
          <w:sz w:val="24"/>
        </w:rPr>
      </w:pPr>
    </w:p>
    <w:p w:rsidR="00102DF0" w:rsidRPr="00D60704" w:rsidRDefault="00102DF0" w:rsidP="006A2FF1">
      <w:pPr>
        <w:autoSpaceDE w:val="0"/>
        <w:autoSpaceDN w:val="0"/>
        <w:adjustRightInd w:val="0"/>
        <w:spacing w:line="420" w:lineRule="exact"/>
        <w:ind w:firstLineChars="200" w:firstLine="480"/>
        <w:rPr>
          <w:rFonts w:ascii="宋体" w:hAnsi="宋体" w:cs="AdobeSongStd-Light"/>
          <w:color w:val="000000"/>
          <w:kern w:val="0"/>
          <w:sz w:val="24"/>
        </w:rPr>
      </w:pPr>
    </w:p>
    <w:p w:rsidR="006A2FF1" w:rsidRPr="00D60704" w:rsidRDefault="006A2FF1" w:rsidP="006A2FF1">
      <w:pPr>
        <w:autoSpaceDE w:val="0"/>
        <w:autoSpaceDN w:val="0"/>
        <w:adjustRightInd w:val="0"/>
        <w:spacing w:line="420" w:lineRule="exact"/>
        <w:ind w:firstLine="480"/>
        <w:rPr>
          <w:rFonts w:ascii="宋体" w:hAnsi="宋体" w:cs="AdobeSongStd-Light"/>
          <w:color w:val="000000"/>
          <w:kern w:val="0"/>
          <w:sz w:val="24"/>
        </w:rPr>
      </w:pPr>
      <w:r w:rsidRPr="00D60704">
        <w:rPr>
          <w:rFonts w:ascii="宋体" w:hAnsi="宋体" w:cs="AdobeSongStd-Light" w:hint="eastAsia"/>
          <w:color w:val="000000"/>
          <w:kern w:val="0"/>
          <w:sz w:val="24"/>
        </w:rPr>
        <w:t>第三</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大学基金会的资金流向都是以支持设立院校的教育事业发展为主。大学基金会虽然也是教育型基金会的一种</w:t>
      </w:r>
      <w:r w:rsidRPr="00D60704">
        <w:rPr>
          <w:rFonts w:ascii="宋体" w:hAnsi="宋体" w:cs="Times"/>
          <w:color w:val="000000"/>
          <w:kern w:val="0"/>
          <w:sz w:val="24"/>
        </w:rPr>
        <w:t>,</w:t>
      </w:r>
      <w:r w:rsidRPr="00D60704">
        <w:rPr>
          <w:rFonts w:ascii="宋体" w:hAnsi="宋体" w:cs="AdobeSongStd-Light" w:hint="eastAsia"/>
          <w:color w:val="000000"/>
          <w:kern w:val="0"/>
          <w:sz w:val="24"/>
        </w:rPr>
        <w:t>由于它的成立宗旨是为了支持大学教育的发展</w:t>
      </w:r>
      <w:r w:rsidRPr="00D60704">
        <w:rPr>
          <w:rFonts w:ascii="宋体" w:hAnsi="宋体" w:cs="Times"/>
          <w:color w:val="000000"/>
          <w:kern w:val="0"/>
          <w:sz w:val="24"/>
        </w:rPr>
        <w:t>,</w:t>
      </w:r>
      <w:r w:rsidRPr="00D60704">
        <w:rPr>
          <w:rFonts w:ascii="宋体" w:hAnsi="宋体" w:cs="AdobeSongStd-Light" w:hint="eastAsia"/>
          <w:color w:val="000000"/>
          <w:kern w:val="0"/>
          <w:sz w:val="24"/>
        </w:rPr>
        <w:t>为大学发展筹集更多的资金和物质支持</w:t>
      </w:r>
      <w:r w:rsidRPr="00D60704">
        <w:rPr>
          <w:rFonts w:ascii="宋体" w:hAnsi="宋体" w:cs="Times"/>
          <w:color w:val="000000"/>
          <w:kern w:val="0"/>
          <w:sz w:val="24"/>
        </w:rPr>
        <w:t>,</w:t>
      </w:r>
      <w:r w:rsidRPr="00D60704">
        <w:rPr>
          <w:rFonts w:ascii="宋体" w:hAnsi="宋体" w:cs="AdobeSongStd-Light" w:hint="eastAsia"/>
          <w:color w:val="000000"/>
          <w:kern w:val="0"/>
          <w:sz w:val="24"/>
        </w:rPr>
        <w:t>因此</w:t>
      </w:r>
      <w:r w:rsidRPr="00D60704">
        <w:rPr>
          <w:rFonts w:ascii="宋体" w:hAnsi="宋体" w:cs="Times"/>
          <w:color w:val="000000"/>
          <w:kern w:val="0"/>
          <w:sz w:val="24"/>
        </w:rPr>
        <w:t>,</w:t>
      </w:r>
      <w:r w:rsidRPr="00D60704">
        <w:rPr>
          <w:rFonts w:ascii="宋体" w:hAnsi="宋体" w:cs="AdobeSongStd-Light" w:hint="eastAsia"/>
          <w:color w:val="000000"/>
          <w:kern w:val="0"/>
          <w:sz w:val="24"/>
        </w:rPr>
        <w:t>这就决定了其资金流向必然是以设立院校的学科发展为主的教育性投入</w:t>
      </w:r>
      <w:r w:rsidRPr="00D60704">
        <w:rPr>
          <w:rFonts w:ascii="宋体" w:hAnsi="宋体" w:cs="Times"/>
          <w:color w:val="000000"/>
          <w:kern w:val="0"/>
          <w:sz w:val="24"/>
        </w:rPr>
        <w:t>,</w:t>
      </w:r>
      <w:r w:rsidRPr="00D60704">
        <w:rPr>
          <w:rFonts w:ascii="宋体" w:hAnsi="宋体" w:cs="AdobeSongStd-Light" w:hint="eastAsia"/>
          <w:color w:val="000000"/>
          <w:kern w:val="0"/>
          <w:sz w:val="24"/>
        </w:rPr>
        <w:t>主要用于所设立院校的教育、科研、物资设备</w:t>
      </w:r>
      <w:r w:rsidRPr="00D60704">
        <w:rPr>
          <w:rFonts w:ascii="宋体" w:hAnsi="宋体" w:cs="Times"/>
          <w:color w:val="000000"/>
          <w:kern w:val="0"/>
          <w:sz w:val="24"/>
        </w:rPr>
        <w:t>,</w:t>
      </w:r>
      <w:r w:rsidRPr="00D60704">
        <w:rPr>
          <w:rFonts w:ascii="宋体" w:hAnsi="宋体" w:cs="AdobeSongStd-Light" w:hint="eastAsia"/>
          <w:color w:val="000000"/>
          <w:kern w:val="0"/>
          <w:sz w:val="24"/>
        </w:rPr>
        <w:t>以及校园建设等内容。</w:t>
      </w:r>
    </w:p>
    <w:p w:rsidR="006A2FF1" w:rsidRPr="00D60704" w:rsidRDefault="006A2FF1" w:rsidP="006A2FF1">
      <w:pPr>
        <w:autoSpaceDE w:val="0"/>
        <w:autoSpaceDN w:val="0"/>
        <w:adjustRightInd w:val="0"/>
        <w:spacing w:line="420" w:lineRule="exact"/>
        <w:ind w:firstLine="480"/>
        <w:rPr>
          <w:rFonts w:ascii="宋体" w:hAnsi="宋体" w:cs="AdobeSongStd-Light"/>
          <w:color w:val="000000"/>
          <w:kern w:val="0"/>
          <w:sz w:val="24"/>
        </w:rPr>
      </w:pPr>
      <w:r w:rsidRPr="00D60704">
        <w:rPr>
          <w:rFonts w:ascii="宋体" w:hAnsi="宋体" w:cs="AdobeSongStd-Light" w:hint="eastAsia"/>
          <w:color w:val="000000"/>
          <w:kern w:val="0"/>
          <w:sz w:val="24"/>
        </w:rPr>
        <w:t>第四</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大学基金会对于所设立高校而言是相对独立的法人组织。虽然大学基金会是由大学所设立的</w:t>
      </w:r>
      <w:r w:rsidRPr="00D60704">
        <w:rPr>
          <w:rFonts w:ascii="宋体" w:hAnsi="宋体" w:cs="Times"/>
          <w:color w:val="000000"/>
          <w:kern w:val="0"/>
          <w:sz w:val="24"/>
        </w:rPr>
        <w:t>,</w:t>
      </w:r>
      <w:r w:rsidRPr="00D60704">
        <w:rPr>
          <w:rFonts w:ascii="宋体" w:hAnsi="宋体" w:cs="AdobeSongStd-Light" w:hint="eastAsia"/>
          <w:color w:val="000000"/>
          <w:kern w:val="0"/>
          <w:sz w:val="24"/>
        </w:rPr>
        <w:t>但它是享有独立法律地位的法人组织</w:t>
      </w:r>
      <w:r w:rsidRPr="00D60704">
        <w:rPr>
          <w:rFonts w:ascii="宋体" w:hAnsi="宋体" w:cs="Times"/>
          <w:color w:val="000000"/>
          <w:kern w:val="0"/>
          <w:sz w:val="24"/>
        </w:rPr>
        <w:t>,</w:t>
      </w:r>
      <w:r w:rsidRPr="00D60704">
        <w:rPr>
          <w:rFonts w:ascii="宋体" w:hAnsi="宋体" w:cs="AdobeSongStd-Light" w:hint="eastAsia"/>
          <w:color w:val="000000"/>
          <w:kern w:val="0"/>
          <w:sz w:val="24"/>
        </w:rPr>
        <w:t>能够以自己的名义独立开展募捐、筹款以及对外捐赠等活动</w:t>
      </w:r>
      <w:r w:rsidRPr="00D60704">
        <w:rPr>
          <w:rFonts w:ascii="宋体" w:hAnsi="宋体" w:cs="Times"/>
          <w:color w:val="000000"/>
          <w:kern w:val="0"/>
          <w:sz w:val="24"/>
        </w:rPr>
        <w:t>,</w:t>
      </w:r>
      <w:r w:rsidRPr="00D60704">
        <w:rPr>
          <w:rFonts w:ascii="宋体" w:hAnsi="宋体" w:cs="AdobeSongStd-Light" w:hint="eastAsia"/>
          <w:color w:val="000000"/>
          <w:kern w:val="0"/>
          <w:sz w:val="24"/>
        </w:rPr>
        <w:t>而且能够以自己的名义独立承担民事责任</w:t>
      </w:r>
      <w:r w:rsidRPr="00D60704">
        <w:rPr>
          <w:rFonts w:ascii="宋体" w:hAnsi="宋体" w:cs="Times"/>
          <w:color w:val="000000"/>
          <w:kern w:val="0"/>
          <w:sz w:val="24"/>
        </w:rPr>
        <w:t>,</w:t>
      </w:r>
      <w:r w:rsidRPr="00D60704">
        <w:rPr>
          <w:rFonts w:ascii="宋体" w:hAnsi="宋体" w:cs="AdobeSongStd-Light" w:hint="eastAsia"/>
          <w:color w:val="000000"/>
          <w:kern w:val="0"/>
          <w:sz w:val="24"/>
        </w:rPr>
        <w:lastRenderedPageBreak/>
        <w:t>因此</w:t>
      </w:r>
      <w:r w:rsidRPr="00D60704">
        <w:rPr>
          <w:rFonts w:ascii="宋体" w:hAnsi="宋体" w:cs="Times"/>
          <w:color w:val="000000"/>
          <w:kern w:val="0"/>
          <w:sz w:val="24"/>
        </w:rPr>
        <w:t>,</w:t>
      </w:r>
      <w:r w:rsidRPr="00D60704">
        <w:rPr>
          <w:rFonts w:ascii="宋体" w:hAnsi="宋体" w:cs="AdobeSongStd-Light" w:hint="eastAsia"/>
          <w:color w:val="000000"/>
          <w:kern w:val="0"/>
          <w:sz w:val="24"/>
        </w:rPr>
        <w:t>它具有相对独立性</w:t>
      </w:r>
      <w:r w:rsidRPr="00D60704">
        <w:rPr>
          <w:rFonts w:ascii="宋体" w:hAnsi="宋体" w:cs="Times"/>
          <w:color w:val="000000"/>
          <w:kern w:val="0"/>
          <w:sz w:val="24"/>
        </w:rPr>
        <w:t>,</w:t>
      </w:r>
      <w:r w:rsidRPr="00D60704">
        <w:rPr>
          <w:rFonts w:ascii="宋体" w:hAnsi="宋体" w:cs="AdobeSongStd-Light" w:hint="eastAsia"/>
          <w:color w:val="000000"/>
          <w:kern w:val="0"/>
          <w:sz w:val="24"/>
        </w:rPr>
        <w:t>不能完全将大学基金会与设立院校相对等或直接联系起来。</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二、合法受赠</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大学基金会接受捐赠的法律问题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Times"/>
          <w:color w:val="000000"/>
          <w:kern w:val="0"/>
          <w:sz w:val="24"/>
        </w:rPr>
        <w:t xml:space="preserve">1. </w:t>
      </w:r>
      <w:r w:rsidRPr="00D60704">
        <w:rPr>
          <w:rFonts w:ascii="宋体" w:hAnsi="宋体" w:cs="AdobeSongStd-Light" w:hint="eastAsia"/>
          <w:color w:val="000000"/>
          <w:kern w:val="0"/>
          <w:sz w:val="24"/>
        </w:rPr>
        <w:t>由于不同类型的捐赠对基金会实际操作的要求不同</w:t>
      </w:r>
      <w:r w:rsidRPr="00D60704">
        <w:rPr>
          <w:rFonts w:ascii="宋体" w:hAnsi="宋体" w:cs="Times"/>
          <w:color w:val="000000"/>
          <w:kern w:val="0"/>
          <w:sz w:val="24"/>
        </w:rPr>
        <w:t>,</w:t>
      </w:r>
      <w:r w:rsidRPr="00D60704">
        <w:rPr>
          <w:rFonts w:ascii="宋体" w:hAnsi="宋体" w:cs="AdobeSongStd-Light" w:hint="eastAsia"/>
          <w:color w:val="000000"/>
          <w:kern w:val="0"/>
          <w:sz w:val="24"/>
        </w:rPr>
        <w:t>首先需要对大学基金会接受捐赠的类型进行分类。</w:t>
      </w:r>
    </w:p>
    <w:p w:rsidR="006A2FF1" w:rsidRPr="00D60704" w:rsidRDefault="006A2FF1" w:rsidP="006A2FF1">
      <w:pPr>
        <w:autoSpaceDE w:val="0"/>
        <w:autoSpaceDN w:val="0"/>
        <w:adjustRightInd w:val="0"/>
        <w:spacing w:line="420" w:lineRule="exact"/>
        <w:ind w:firstLineChars="200" w:firstLine="480"/>
        <w:rPr>
          <w:rFonts w:ascii="宋体" w:hAnsi="宋体" w:cs="Times"/>
          <w:color w:val="000000"/>
          <w:kern w:val="0"/>
          <w:sz w:val="24"/>
        </w:rPr>
      </w:pPr>
      <w:r w:rsidRPr="00D60704">
        <w:rPr>
          <w:rFonts w:ascii="宋体" w:hAnsi="宋体" w:cs="AdobeSongStd-Light" w:hint="eastAsia"/>
          <w:color w:val="000000"/>
          <w:kern w:val="0"/>
          <w:sz w:val="24"/>
        </w:rPr>
        <w:t>依据不同的标准</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大学基金会所接受的捐赠可以分为不同的种类</w:t>
      </w:r>
      <w:r w:rsidRPr="00D60704">
        <w:rPr>
          <w:rFonts w:ascii="宋体" w:hAnsi="宋体" w:cs="Times"/>
          <w:color w:val="000000"/>
          <w:kern w:val="0"/>
          <w:sz w:val="24"/>
        </w:rPr>
        <w:t>:</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第一</w:t>
      </w:r>
      <w:r w:rsidRPr="00D60704">
        <w:rPr>
          <w:rFonts w:ascii="宋体" w:hAnsi="宋体" w:cs="Times"/>
          <w:color w:val="000000"/>
          <w:kern w:val="0"/>
          <w:sz w:val="24"/>
        </w:rPr>
        <w:t>,</w:t>
      </w:r>
      <w:r w:rsidRPr="00D60704">
        <w:rPr>
          <w:rFonts w:ascii="宋体" w:hAnsi="宋体" w:cs="AdobeSongStd-Light" w:hint="eastAsia"/>
          <w:color w:val="000000"/>
          <w:kern w:val="0"/>
          <w:sz w:val="24"/>
        </w:rPr>
        <w:t>根据捐赠标的不同</w:t>
      </w:r>
      <w:r w:rsidRPr="00D60704">
        <w:rPr>
          <w:rFonts w:ascii="宋体" w:hAnsi="宋体" w:cs="Times"/>
          <w:color w:val="000000"/>
          <w:kern w:val="0"/>
          <w:sz w:val="24"/>
        </w:rPr>
        <w:t>,</w:t>
      </w:r>
      <w:r w:rsidRPr="00D60704">
        <w:rPr>
          <w:rFonts w:ascii="宋体" w:hAnsi="宋体" w:cs="AdobeSongStd-Light" w:hint="eastAsia"/>
          <w:color w:val="000000"/>
          <w:kern w:val="0"/>
          <w:sz w:val="24"/>
        </w:rPr>
        <w:t>可以分为现金捐赠、物的捐赠和知识产权捐赠。</w:t>
      </w:r>
      <w:r w:rsidRPr="00D60704">
        <w:rPr>
          <w:rFonts w:ascii="宋体" w:hAnsi="宋体" w:cs="Times"/>
          <w:color w:val="000000"/>
          <w:kern w:val="0"/>
          <w:sz w:val="24"/>
        </w:rPr>
        <w:t>(1)</w:t>
      </w:r>
      <w:r w:rsidRPr="00D60704">
        <w:rPr>
          <w:rFonts w:ascii="宋体" w:hAnsi="宋体" w:cs="AdobeSongStd-Light" w:hint="eastAsia"/>
          <w:color w:val="000000"/>
          <w:kern w:val="0"/>
          <w:sz w:val="24"/>
        </w:rPr>
        <w:t>现金捐赠是指以现金形式所进行的捐赠</w:t>
      </w:r>
      <w:r w:rsidRPr="00D60704">
        <w:rPr>
          <w:rFonts w:ascii="宋体" w:hAnsi="宋体" w:cs="Times"/>
          <w:color w:val="000000"/>
          <w:kern w:val="0"/>
          <w:sz w:val="24"/>
        </w:rPr>
        <w:t>,</w:t>
      </w:r>
      <w:r w:rsidRPr="00D60704">
        <w:rPr>
          <w:rFonts w:ascii="宋体" w:hAnsi="宋体" w:cs="AdobeSongStd-Light" w:hint="eastAsia"/>
          <w:color w:val="000000"/>
          <w:kern w:val="0"/>
          <w:sz w:val="24"/>
        </w:rPr>
        <w:t>这种捐赠是目前大学基金会所接受最多的一种形式</w:t>
      </w:r>
      <w:r w:rsidR="00E47A8E">
        <w:rPr>
          <w:rFonts w:ascii="宋体" w:hAnsi="宋体" w:cs="Times"/>
          <w:color w:val="000000"/>
          <w:kern w:val="0"/>
          <w:sz w:val="24"/>
        </w:rPr>
        <w:t>；</w:t>
      </w:r>
      <w:r w:rsidRPr="00D60704">
        <w:rPr>
          <w:rFonts w:ascii="宋体" w:hAnsi="宋体" w:cs="Times"/>
          <w:color w:val="000000"/>
          <w:kern w:val="0"/>
          <w:sz w:val="24"/>
        </w:rPr>
        <w:t>(2)</w:t>
      </w:r>
      <w:r w:rsidRPr="00D60704">
        <w:rPr>
          <w:rFonts w:ascii="宋体" w:hAnsi="宋体" w:cs="AdobeSongStd-Light" w:hint="eastAsia"/>
          <w:color w:val="000000"/>
          <w:kern w:val="0"/>
          <w:sz w:val="24"/>
        </w:rPr>
        <w:t>物的捐赠是指以有体物、有价证券等形式所进行的捐赠</w:t>
      </w:r>
      <w:r w:rsidRPr="00D60704">
        <w:rPr>
          <w:rFonts w:ascii="宋体" w:hAnsi="宋体" w:cs="Times"/>
          <w:color w:val="000000"/>
          <w:kern w:val="0"/>
          <w:sz w:val="24"/>
        </w:rPr>
        <w:t>,</w:t>
      </w:r>
      <w:r w:rsidRPr="00D60704">
        <w:rPr>
          <w:rFonts w:ascii="宋体" w:hAnsi="宋体" w:cs="AdobeSongStd-Light" w:hint="eastAsia"/>
          <w:color w:val="000000"/>
          <w:kern w:val="0"/>
          <w:sz w:val="24"/>
        </w:rPr>
        <w:t>根据我国《基金会管理条例》规定</w:t>
      </w:r>
      <w:r w:rsidRPr="00D60704">
        <w:rPr>
          <w:rFonts w:ascii="宋体" w:hAnsi="宋体" w:cs="Times"/>
          <w:color w:val="000000"/>
          <w:kern w:val="0"/>
          <w:sz w:val="24"/>
        </w:rPr>
        <w:t>,</w:t>
      </w:r>
      <w:r w:rsidRPr="00D60704">
        <w:rPr>
          <w:rFonts w:ascii="宋体" w:hAnsi="宋体" w:cs="AdobeSongStd-Light" w:hint="eastAsia"/>
          <w:color w:val="000000"/>
          <w:kern w:val="0"/>
          <w:sz w:val="24"/>
        </w:rPr>
        <w:t>“接受捐赠的物资无法用于符合其宗旨的用途时</w:t>
      </w:r>
      <w:r w:rsidRPr="00D60704">
        <w:rPr>
          <w:rFonts w:ascii="宋体" w:hAnsi="宋体" w:cs="Times"/>
          <w:color w:val="000000"/>
          <w:kern w:val="0"/>
          <w:sz w:val="24"/>
        </w:rPr>
        <w:t>,</w:t>
      </w:r>
      <w:r w:rsidRPr="00D60704">
        <w:rPr>
          <w:rFonts w:ascii="宋体" w:hAnsi="宋体" w:cs="AdobeSongStd-Light" w:hint="eastAsia"/>
          <w:color w:val="000000"/>
          <w:kern w:val="0"/>
          <w:sz w:val="24"/>
        </w:rPr>
        <w:t>基金会可以依法拍卖或者变卖</w:t>
      </w:r>
      <w:r w:rsidRPr="00D60704">
        <w:rPr>
          <w:rFonts w:ascii="宋体" w:hAnsi="宋体" w:cs="Times"/>
          <w:color w:val="000000"/>
          <w:kern w:val="0"/>
          <w:sz w:val="24"/>
        </w:rPr>
        <w:t>,</w:t>
      </w:r>
      <w:r w:rsidRPr="00D60704">
        <w:rPr>
          <w:rFonts w:ascii="宋体" w:hAnsi="宋体" w:cs="AdobeSongStd-Light" w:hint="eastAsia"/>
          <w:color w:val="000000"/>
          <w:kern w:val="0"/>
          <w:sz w:val="24"/>
        </w:rPr>
        <w:t>所得收入用于捐赠目的”。</w:t>
      </w:r>
      <w:r w:rsidRPr="00D60704">
        <w:rPr>
          <w:rFonts w:ascii="宋体" w:hAnsi="宋体" w:cs="Times"/>
          <w:color w:val="000000"/>
          <w:kern w:val="0"/>
          <w:sz w:val="24"/>
        </w:rPr>
        <w:t>(3)</w:t>
      </w:r>
      <w:r w:rsidRPr="00D60704">
        <w:rPr>
          <w:rFonts w:ascii="宋体" w:hAnsi="宋体" w:cs="AdobeSongStd-Light" w:hint="eastAsia"/>
          <w:color w:val="000000"/>
          <w:kern w:val="0"/>
          <w:sz w:val="24"/>
        </w:rPr>
        <w:t>知识产权捐赠是指以可转让的知识产权所进行的捐赠</w:t>
      </w:r>
      <w:r w:rsidRPr="00D60704">
        <w:rPr>
          <w:rFonts w:ascii="宋体" w:hAnsi="宋体" w:cs="Times"/>
          <w:color w:val="000000"/>
          <w:kern w:val="0"/>
          <w:sz w:val="24"/>
        </w:rPr>
        <w:t>,</w:t>
      </w:r>
      <w:r w:rsidRPr="00D60704">
        <w:rPr>
          <w:rFonts w:ascii="宋体" w:hAnsi="宋体" w:cs="AdobeSongStd-Light" w:hint="eastAsia"/>
          <w:color w:val="000000"/>
          <w:kern w:val="0"/>
          <w:sz w:val="24"/>
        </w:rPr>
        <w:t>这里的知识产权主要是指知识产权中的财产权部分。</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第二</w:t>
      </w:r>
      <w:r w:rsidRPr="00D60704">
        <w:rPr>
          <w:rFonts w:ascii="宋体" w:hAnsi="宋体" w:cs="Times"/>
          <w:color w:val="000000"/>
          <w:kern w:val="0"/>
          <w:sz w:val="24"/>
        </w:rPr>
        <w:t>,</w:t>
      </w:r>
      <w:r w:rsidRPr="00D60704">
        <w:rPr>
          <w:rFonts w:ascii="宋体" w:hAnsi="宋体" w:cs="AdobeSongStd-Light" w:hint="eastAsia"/>
          <w:color w:val="000000"/>
          <w:kern w:val="0"/>
          <w:sz w:val="24"/>
        </w:rPr>
        <w:t>根据捐赠人是否指定捐赠用途</w:t>
      </w:r>
      <w:r w:rsidRPr="00D60704">
        <w:rPr>
          <w:rFonts w:ascii="宋体" w:hAnsi="宋体" w:cs="Times"/>
          <w:color w:val="000000"/>
          <w:kern w:val="0"/>
          <w:sz w:val="24"/>
        </w:rPr>
        <w:t>,</w:t>
      </w:r>
      <w:r w:rsidRPr="00D60704">
        <w:rPr>
          <w:rFonts w:ascii="宋体" w:hAnsi="宋体" w:cs="AdobeSongStd-Light" w:hint="eastAsia"/>
          <w:color w:val="000000"/>
          <w:kern w:val="0"/>
          <w:sz w:val="24"/>
        </w:rPr>
        <w:t>可以分为限定捐赠和非限定捐赠。</w:t>
      </w:r>
      <w:r w:rsidRPr="00D60704">
        <w:rPr>
          <w:rFonts w:ascii="宋体" w:hAnsi="宋体" w:cs="Times"/>
          <w:color w:val="000000"/>
          <w:kern w:val="0"/>
          <w:sz w:val="24"/>
        </w:rPr>
        <w:t>(1)</w:t>
      </w:r>
      <w:r w:rsidRPr="00D60704">
        <w:rPr>
          <w:rFonts w:ascii="宋体" w:hAnsi="宋体" w:cs="AdobeSongStd-Light" w:hint="eastAsia"/>
          <w:color w:val="000000"/>
          <w:kern w:val="0"/>
          <w:sz w:val="24"/>
        </w:rPr>
        <w:t>限定捐赠是指捐赠人为捐赠款或捐赠物设定了使用范围或使用用途的捐赠</w:t>
      </w:r>
      <w:r w:rsidRPr="00D60704">
        <w:rPr>
          <w:rFonts w:ascii="宋体" w:hAnsi="宋体" w:cs="Times"/>
          <w:color w:val="000000"/>
          <w:kern w:val="0"/>
          <w:sz w:val="24"/>
        </w:rPr>
        <w:t>,</w:t>
      </w:r>
      <w:r w:rsidRPr="00D60704">
        <w:rPr>
          <w:rFonts w:ascii="宋体" w:hAnsi="宋体" w:cs="AdobeSongStd-Light" w:hint="eastAsia"/>
          <w:color w:val="000000"/>
          <w:kern w:val="0"/>
          <w:sz w:val="24"/>
        </w:rPr>
        <w:t>如捐赠人在捐赠时明确指出</w:t>
      </w:r>
      <w:r w:rsidRPr="00D60704">
        <w:rPr>
          <w:rFonts w:ascii="宋体" w:hAnsi="宋体" w:cs="Times"/>
          <w:color w:val="000000"/>
          <w:kern w:val="0"/>
          <w:sz w:val="24"/>
        </w:rPr>
        <w:t>,</w:t>
      </w:r>
      <w:r w:rsidRPr="00D60704">
        <w:rPr>
          <w:rFonts w:ascii="宋体" w:hAnsi="宋体" w:cs="AdobeSongStd-Light" w:hint="eastAsia"/>
          <w:color w:val="000000"/>
          <w:kern w:val="0"/>
          <w:sz w:val="24"/>
        </w:rPr>
        <w:t>所捐赠款用于在某学院设立以其名字命名的奖学金等</w:t>
      </w:r>
      <w:r w:rsidR="00E47A8E">
        <w:rPr>
          <w:rFonts w:ascii="宋体" w:hAnsi="宋体" w:cs="Times"/>
          <w:color w:val="000000"/>
          <w:kern w:val="0"/>
          <w:sz w:val="24"/>
        </w:rPr>
        <w:t>；</w:t>
      </w:r>
      <w:r w:rsidRPr="00D60704">
        <w:rPr>
          <w:rFonts w:ascii="宋体" w:hAnsi="宋体" w:cs="Times"/>
          <w:color w:val="000000"/>
          <w:kern w:val="0"/>
          <w:sz w:val="24"/>
        </w:rPr>
        <w:t>(2)</w:t>
      </w:r>
      <w:r w:rsidRPr="00D60704">
        <w:rPr>
          <w:rFonts w:ascii="宋体" w:hAnsi="宋体" w:cs="AdobeSongStd-Light" w:hint="eastAsia"/>
          <w:color w:val="000000"/>
          <w:kern w:val="0"/>
          <w:sz w:val="24"/>
        </w:rPr>
        <w:t>非限定捐赠是指捐赠人没有对捐赠标的的使用作出任何限定的</w:t>
      </w:r>
      <w:r w:rsidRPr="00D60704">
        <w:rPr>
          <w:rFonts w:ascii="宋体" w:hAnsi="宋体" w:cs="Times"/>
          <w:color w:val="000000"/>
          <w:kern w:val="0"/>
          <w:sz w:val="24"/>
        </w:rPr>
        <w:t>,</w:t>
      </w:r>
      <w:r w:rsidRPr="00D60704">
        <w:rPr>
          <w:rFonts w:ascii="宋体" w:hAnsi="宋体" w:cs="AdobeSongStd-Light" w:hint="eastAsia"/>
          <w:color w:val="000000"/>
          <w:kern w:val="0"/>
          <w:sz w:val="24"/>
        </w:rPr>
        <w:t>而可以由基金会根据学校发展需要自行支配的捐赠。</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第三</w:t>
      </w:r>
      <w:r w:rsidRPr="00D60704">
        <w:rPr>
          <w:rFonts w:ascii="宋体" w:hAnsi="宋体" w:cs="Times"/>
          <w:color w:val="000000"/>
          <w:kern w:val="0"/>
          <w:sz w:val="24"/>
        </w:rPr>
        <w:t>,</w:t>
      </w:r>
      <w:r w:rsidRPr="00D60704">
        <w:rPr>
          <w:rFonts w:ascii="宋体" w:hAnsi="宋体" w:cs="AdobeSongStd-Light" w:hint="eastAsia"/>
          <w:color w:val="000000"/>
          <w:kern w:val="0"/>
          <w:sz w:val="24"/>
        </w:rPr>
        <w:t>根据捐赠标的的用途</w:t>
      </w:r>
      <w:r w:rsidRPr="00D60704">
        <w:rPr>
          <w:rFonts w:ascii="宋体" w:hAnsi="宋体" w:cs="Times"/>
          <w:color w:val="000000"/>
          <w:kern w:val="0"/>
          <w:sz w:val="24"/>
        </w:rPr>
        <w:t>,</w:t>
      </w:r>
      <w:r w:rsidRPr="00D60704">
        <w:rPr>
          <w:rFonts w:ascii="宋体" w:hAnsi="宋体" w:cs="AdobeSongStd-Light" w:hint="eastAsia"/>
          <w:color w:val="000000"/>
          <w:kern w:val="0"/>
          <w:sz w:val="24"/>
        </w:rPr>
        <w:t>限定捐赠又可以分为不同种类</w:t>
      </w:r>
      <w:r w:rsidR="00CD42CE">
        <w:rPr>
          <w:rFonts w:ascii="宋体" w:hAnsi="宋体" w:cs="Times"/>
          <w:color w:val="000000"/>
          <w:kern w:val="0"/>
          <w:sz w:val="24"/>
        </w:rPr>
        <w:t>:</w:t>
      </w:r>
      <w:r w:rsidRPr="00D60704">
        <w:rPr>
          <w:rFonts w:ascii="宋体" w:hAnsi="宋体" w:cs="Times"/>
          <w:color w:val="000000"/>
          <w:kern w:val="0"/>
          <w:sz w:val="24"/>
        </w:rPr>
        <w:t>(1)</w:t>
      </w:r>
      <w:r w:rsidRPr="00D60704">
        <w:rPr>
          <w:rFonts w:ascii="宋体" w:hAnsi="宋体" w:cs="AdobeSongStd-Light" w:hint="eastAsia"/>
          <w:color w:val="000000"/>
          <w:kern w:val="0"/>
          <w:sz w:val="24"/>
        </w:rPr>
        <w:t>基建经费</w:t>
      </w:r>
      <w:r w:rsidRPr="00D60704">
        <w:rPr>
          <w:rFonts w:ascii="宋体" w:hAnsi="宋体" w:cs="Times"/>
          <w:color w:val="000000"/>
          <w:kern w:val="0"/>
          <w:sz w:val="24"/>
        </w:rPr>
        <w:t>,</w:t>
      </w:r>
      <w:r w:rsidRPr="00D60704">
        <w:rPr>
          <w:rFonts w:ascii="宋体" w:hAnsi="宋体" w:cs="AdobeSongStd-Light" w:hint="eastAsia"/>
          <w:color w:val="000000"/>
          <w:kern w:val="0"/>
          <w:sz w:val="24"/>
        </w:rPr>
        <w:t>包括校舍、道路、景观等的新建和维修经费</w:t>
      </w:r>
      <w:r w:rsidRPr="00D60704">
        <w:rPr>
          <w:rFonts w:ascii="宋体" w:hAnsi="宋体" w:cs="Times"/>
          <w:color w:val="000000"/>
          <w:kern w:val="0"/>
          <w:sz w:val="24"/>
        </w:rPr>
        <w:t>,</w:t>
      </w:r>
      <w:r w:rsidRPr="00D60704">
        <w:rPr>
          <w:rFonts w:ascii="宋体" w:hAnsi="宋体" w:cs="AdobeSongStd-Light" w:hint="eastAsia"/>
          <w:color w:val="000000"/>
          <w:kern w:val="0"/>
          <w:sz w:val="24"/>
        </w:rPr>
        <w:t>设备购置费</w:t>
      </w:r>
      <w:r w:rsidR="00E47A8E">
        <w:rPr>
          <w:rFonts w:ascii="宋体" w:hAnsi="宋体" w:cs="Times"/>
          <w:color w:val="000000"/>
          <w:kern w:val="0"/>
          <w:sz w:val="24"/>
        </w:rPr>
        <w:t>；</w:t>
      </w:r>
      <w:r w:rsidRPr="00D60704">
        <w:rPr>
          <w:rFonts w:ascii="宋体" w:hAnsi="宋体" w:cs="Times"/>
          <w:color w:val="000000"/>
          <w:kern w:val="0"/>
          <w:sz w:val="24"/>
        </w:rPr>
        <w:t>(2)</w:t>
      </w:r>
      <w:r w:rsidRPr="00D60704">
        <w:rPr>
          <w:rFonts w:ascii="宋体" w:hAnsi="宋体" w:cs="AdobeSongStd-Light" w:hint="eastAsia"/>
          <w:color w:val="000000"/>
          <w:kern w:val="0"/>
          <w:sz w:val="24"/>
        </w:rPr>
        <w:t>奖助学金</w:t>
      </w:r>
      <w:r w:rsidRPr="00D60704">
        <w:rPr>
          <w:rFonts w:ascii="宋体" w:hAnsi="宋体" w:cs="Times"/>
          <w:color w:val="000000"/>
          <w:kern w:val="0"/>
          <w:sz w:val="24"/>
        </w:rPr>
        <w:t>,</w:t>
      </w:r>
      <w:r w:rsidRPr="00D60704">
        <w:rPr>
          <w:rFonts w:ascii="宋体" w:hAnsi="宋体" w:cs="AdobeSongStd-Light" w:hint="eastAsia"/>
          <w:color w:val="000000"/>
          <w:kern w:val="0"/>
          <w:sz w:val="24"/>
        </w:rPr>
        <w:t>包括对优秀学生的奖励和对贫困学生的资助</w:t>
      </w:r>
      <w:r w:rsidR="00E47A8E">
        <w:rPr>
          <w:rFonts w:ascii="宋体" w:hAnsi="宋体" w:cs="Times"/>
          <w:color w:val="000000"/>
          <w:kern w:val="0"/>
          <w:sz w:val="24"/>
        </w:rPr>
        <w:t>；</w:t>
      </w:r>
      <w:r w:rsidRPr="00D60704">
        <w:rPr>
          <w:rFonts w:ascii="宋体" w:hAnsi="宋体" w:cs="Times"/>
          <w:color w:val="000000"/>
          <w:kern w:val="0"/>
          <w:sz w:val="24"/>
        </w:rPr>
        <w:t>(3)</w:t>
      </w:r>
      <w:r w:rsidRPr="00D60704">
        <w:rPr>
          <w:rFonts w:ascii="宋体" w:hAnsi="宋体" w:cs="AdobeSongStd-Light" w:hint="eastAsia"/>
          <w:color w:val="000000"/>
          <w:kern w:val="0"/>
          <w:sz w:val="24"/>
        </w:rPr>
        <w:t>人才引进经费及奖教金</w:t>
      </w:r>
      <w:r w:rsidRPr="00D60704">
        <w:rPr>
          <w:rFonts w:ascii="宋体" w:hAnsi="宋体" w:cs="Times"/>
          <w:color w:val="000000"/>
          <w:kern w:val="0"/>
          <w:sz w:val="24"/>
        </w:rPr>
        <w:t>,</w:t>
      </w:r>
      <w:r w:rsidRPr="00D60704">
        <w:rPr>
          <w:rFonts w:ascii="宋体" w:hAnsi="宋体" w:cs="AdobeSongStd-Light" w:hint="eastAsia"/>
          <w:color w:val="000000"/>
          <w:kern w:val="0"/>
          <w:sz w:val="24"/>
        </w:rPr>
        <w:t>包括高级人才的引进费用</w:t>
      </w:r>
      <w:r w:rsidRPr="00D60704">
        <w:rPr>
          <w:rFonts w:ascii="宋体" w:hAnsi="宋体" w:cs="Times"/>
          <w:color w:val="000000"/>
          <w:kern w:val="0"/>
          <w:sz w:val="24"/>
        </w:rPr>
        <w:t>,</w:t>
      </w:r>
      <w:r w:rsidRPr="00D60704">
        <w:rPr>
          <w:rFonts w:ascii="宋体" w:hAnsi="宋体" w:cs="AdobeSongStd-Light" w:hint="eastAsia"/>
          <w:color w:val="000000"/>
          <w:kern w:val="0"/>
          <w:sz w:val="24"/>
        </w:rPr>
        <w:t>对优秀教师和辅导员的奖励</w:t>
      </w:r>
      <w:r w:rsidR="00E47A8E">
        <w:rPr>
          <w:rFonts w:ascii="宋体" w:hAnsi="宋体" w:cs="Times"/>
          <w:color w:val="000000"/>
          <w:kern w:val="0"/>
          <w:sz w:val="24"/>
        </w:rPr>
        <w:t>；</w:t>
      </w:r>
      <w:r w:rsidRPr="00D60704">
        <w:rPr>
          <w:rFonts w:ascii="宋体" w:hAnsi="宋体" w:cs="Times"/>
          <w:color w:val="000000"/>
          <w:kern w:val="0"/>
          <w:sz w:val="24"/>
        </w:rPr>
        <w:t>(4)</w:t>
      </w:r>
      <w:r w:rsidRPr="00D60704">
        <w:rPr>
          <w:rFonts w:ascii="宋体" w:hAnsi="宋体" w:cs="AdobeSongStd-Light" w:hint="eastAsia"/>
          <w:color w:val="000000"/>
          <w:kern w:val="0"/>
          <w:sz w:val="24"/>
        </w:rPr>
        <w:t>学生活动经费</w:t>
      </w:r>
      <w:r w:rsidRPr="00D60704">
        <w:rPr>
          <w:rFonts w:ascii="宋体" w:hAnsi="宋体" w:cs="Times"/>
          <w:color w:val="000000"/>
          <w:kern w:val="0"/>
          <w:sz w:val="24"/>
        </w:rPr>
        <w:t>,</w:t>
      </w:r>
      <w:r w:rsidRPr="00D60704">
        <w:rPr>
          <w:rFonts w:ascii="宋体" w:hAnsi="宋体" w:cs="AdobeSongStd-Light" w:hint="eastAsia"/>
          <w:color w:val="000000"/>
          <w:kern w:val="0"/>
          <w:sz w:val="24"/>
        </w:rPr>
        <w:t>包括对学生科技、体育、艺术等活动的资助</w:t>
      </w:r>
      <w:r w:rsidR="00E47A8E">
        <w:rPr>
          <w:rFonts w:ascii="宋体" w:hAnsi="宋体" w:cs="Times"/>
          <w:color w:val="000000"/>
          <w:kern w:val="0"/>
          <w:sz w:val="24"/>
        </w:rPr>
        <w:t>；</w:t>
      </w:r>
      <w:r w:rsidRPr="00D60704">
        <w:rPr>
          <w:rFonts w:ascii="宋体" w:hAnsi="宋体" w:cs="Times"/>
          <w:color w:val="000000"/>
          <w:kern w:val="0"/>
          <w:sz w:val="24"/>
        </w:rPr>
        <w:t>(5)</w:t>
      </w:r>
      <w:r w:rsidRPr="00D60704">
        <w:rPr>
          <w:rFonts w:ascii="宋体" w:hAnsi="宋体" w:cs="AdobeSongStd-Light" w:hint="eastAsia"/>
          <w:color w:val="000000"/>
          <w:kern w:val="0"/>
          <w:sz w:val="24"/>
        </w:rPr>
        <w:t>教学科研活动经费</w:t>
      </w:r>
      <w:r w:rsidRPr="00D60704">
        <w:rPr>
          <w:rFonts w:ascii="宋体" w:hAnsi="宋体" w:cs="Times"/>
          <w:color w:val="000000"/>
          <w:kern w:val="0"/>
          <w:sz w:val="24"/>
        </w:rPr>
        <w:t>,</w:t>
      </w:r>
      <w:r w:rsidRPr="00D60704">
        <w:rPr>
          <w:rFonts w:ascii="宋体" w:hAnsi="宋体" w:cs="AdobeSongStd-Light" w:hint="eastAsia"/>
          <w:color w:val="000000"/>
          <w:kern w:val="0"/>
          <w:sz w:val="24"/>
        </w:rPr>
        <w:t>包括对会议、出版、交流、培训、社会实践、科研等教研活动的资助</w:t>
      </w:r>
      <w:r w:rsidR="00E47A8E">
        <w:rPr>
          <w:rFonts w:ascii="宋体" w:hAnsi="宋体" w:cs="Times"/>
          <w:color w:val="000000"/>
          <w:kern w:val="0"/>
          <w:sz w:val="24"/>
        </w:rPr>
        <w:t>；</w:t>
      </w:r>
      <w:r w:rsidRPr="00D60704">
        <w:rPr>
          <w:rFonts w:ascii="宋体" w:hAnsi="宋体" w:cs="Times"/>
          <w:color w:val="000000"/>
          <w:kern w:val="0"/>
          <w:sz w:val="24"/>
        </w:rPr>
        <w:t>(6)</w:t>
      </w:r>
      <w:r w:rsidRPr="00D60704">
        <w:rPr>
          <w:rFonts w:ascii="宋体" w:hAnsi="宋体" w:cs="AdobeSongStd-Light" w:hint="eastAsia"/>
          <w:color w:val="000000"/>
          <w:kern w:val="0"/>
          <w:sz w:val="24"/>
        </w:rPr>
        <w:t>图书基金</w:t>
      </w:r>
      <w:r w:rsidRPr="00D60704">
        <w:rPr>
          <w:rFonts w:ascii="宋体" w:hAnsi="宋体" w:cs="Times"/>
          <w:color w:val="000000"/>
          <w:kern w:val="0"/>
          <w:sz w:val="24"/>
        </w:rPr>
        <w:t>,</w:t>
      </w:r>
      <w:r w:rsidRPr="00D60704">
        <w:rPr>
          <w:rFonts w:ascii="宋体" w:hAnsi="宋体" w:cs="AdobeSongStd-Light" w:hint="eastAsia"/>
          <w:color w:val="000000"/>
          <w:kern w:val="0"/>
          <w:sz w:val="24"/>
        </w:rPr>
        <w:t>对购买图书、电子出版物、数据库等资料的资助。</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第四</w:t>
      </w:r>
      <w:r w:rsidRPr="00D60704">
        <w:rPr>
          <w:rFonts w:ascii="宋体" w:hAnsi="宋体" w:cs="Times"/>
          <w:color w:val="000000"/>
          <w:kern w:val="0"/>
          <w:sz w:val="24"/>
        </w:rPr>
        <w:t>,</w:t>
      </w:r>
      <w:r w:rsidRPr="00D60704">
        <w:rPr>
          <w:rFonts w:ascii="宋体" w:hAnsi="宋体" w:cs="AdobeSongStd-Light" w:hint="eastAsia"/>
          <w:color w:val="000000"/>
          <w:kern w:val="0"/>
          <w:sz w:val="24"/>
        </w:rPr>
        <w:t>根据捐赠资金的性质</w:t>
      </w:r>
      <w:r w:rsidRPr="00D60704">
        <w:rPr>
          <w:rFonts w:ascii="宋体" w:hAnsi="宋体" w:cs="Times"/>
          <w:color w:val="000000"/>
          <w:kern w:val="0"/>
          <w:sz w:val="24"/>
        </w:rPr>
        <w:t>,</w:t>
      </w:r>
      <w:r w:rsidRPr="00D60704">
        <w:rPr>
          <w:rFonts w:ascii="宋体" w:hAnsi="宋体" w:cs="AdobeSongStd-Light" w:hint="eastAsia"/>
          <w:color w:val="000000"/>
          <w:kern w:val="0"/>
          <w:sz w:val="24"/>
        </w:rPr>
        <w:t>可以分为留本基金和非留本基金。</w:t>
      </w:r>
      <w:r w:rsidRPr="00D60704">
        <w:rPr>
          <w:rFonts w:ascii="宋体" w:hAnsi="宋体" w:cs="Times"/>
          <w:color w:val="000000"/>
          <w:kern w:val="0"/>
          <w:sz w:val="24"/>
        </w:rPr>
        <w:t>(1)</w:t>
      </w:r>
      <w:r w:rsidRPr="00D60704">
        <w:rPr>
          <w:rFonts w:ascii="宋体" w:hAnsi="宋体" w:cs="AdobeSongStd-Light" w:hint="eastAsia"/>
          <w:color w:val="000000"/>
          <w:kern w:val="0"/>
          <w:sz w:val="24"/>
        </w:rPr>
        <w:t>留本基金是指仅使用本金利息执行项目</w:t>
      </w:r>
      <w:r w:rsidRPr="00D60704">
        <w:rPr>
          <w:rFonts w:ascii="宋体" w:hAnsi="宋体" w:cs="Times"/>
          <w:color w:val="000000"/>
          <w:kern w:val="0"/>
          <w:sz w:val="24"/>
        </w:rPr>
        <w:t>,</w:t>
      </w:r>
      <w:r w:rsidRPr="00D60704">
        <w:rPr>
          <w:rFonts w:ascii="宋体" w:hAnsi="宋体" w:cs="AdobeSongStd-Light" w:hint="eastAsia"/>
          <w:color w:val="000000"/>
          <w:kern w:val="0"/>
          <w:sz w:val="24"/>
        </w:rPr>
        <w:t>本金保留不动</w:t>
      </w:r>
      <w:r w:rsidR="00E47A8E">
        <w:rPr>
          <w:rFonts w:ascii="宋体" w:hAnsi="宋体" w:cs="Times"/>
          <w:color w:val="000000"/>
          <w:kern w:val="0"/>
          <w:sz w:val="24"/>
        </w:rPr>
        <w:t>；</w:t>
      </w:r>
      <w:r w:rsidRPr="00D60704">
        <w:rPr>
          <w:rFonts w:ascii="宋体" w:hAnsi="宋体" w:cs="Times"/>
          <w:color w:val="000000"/>
          <w:kern w:val="0"/>
          <w:sz w:val="24"/>
        </w:rPr>
        <w:t>(2)</w:t>
      </w:r>
      <w:r w:rsidRPr="00D60704">
        <w:rPr>
          <w:rFonts w:ascii="宋体" w:hAnsi="宋体" w:cs="AdobeSongStd-Light" w:hint="eastAsia"/>
          <w:color w:val="000000"/>
          <w:kern w:val="0"/>
          <w:sz w:val="24"/>
        </w:rPr>
        <w:t>非留本基金是指使用本金执行项目。除此之外</w:t>
      </w:r>
      <w:r w:rsidRPr="00D60704">
        <w:rPr>
          <w:rFonts w:ascii="宋体" w:hAnsi="宋体" w:cs="Times"/>
          <w:color w:val="000000"/>
          <w:kern w:val="0"/>
          <w:sz w:val="24"/>
        </w:rPr>
        <w:t>,</w:t>
      </w:r>
      <w:r w:rsidRPr="00D60704">
        <w:rPr>
          <w:rFonts w:ascii="宋体" w:hAnsi="宋体" w:cs="AdobeSongStd-Light" w:hint="eastAsia"/>
          <w:color w:val="000000"/>
          <w:kern w:val="0"/>
          <w:sz w:val="24"/>
        </w:rPr>
        <w:t>还有一种特殊的捐赠形式</w:t>
      </w:r>
      <w:r w:rsidRPr="00D60704">
        <w:rPr>
          <w:rFonts w:ascii="宋体" w:hAnsi="宋体" w:cs="Times"/>
          <w:color w:val="000000"/>
          <w:kern w:val="0"/>
          <w:sz w:val="24"/>
        </w:rPr>
        <w:t>,</w:t>
      </w:r>
      <w:r w:rsidRPr="00D60704">
        <w:rPr>
          <w:rFonts w:ascii="宋体" w:hAnsi="宋体" w:cs="AdobeSongStd-Light" w:hint="eastAsia"/>
          <w:color w:val="000000"/>
          <w:kern w:val="0"/>
          <w:sz w:val="24"/>
        </w:rPr>
        <w:t>即捐赠人捐赠一定数额资金在基金会里设立一个基金</w:t>
      </w:r>
      <w:r w:rsidRPr="00D60704">
        <w:rPr>
          <w:rFonts w:ascii="宋体" w:hAnsi="宋体" w:cs="Times"/>
          <w:color w:val="000000"/>
          <w:kern w:val="0"/>
          <w:sz w:val="24"/>
        </w:rPr>
        <w:t>,</w:t>
      </w:r>
      <w:r w:rsidRPr="00D60704">
        <w:rPr>
          <w:rFonts w:ascii="宋体" w:hAnsi="宋体" w:cs="AdobeSongStd-Light" w:hint="eastAsia"/>
          <w:color w:val="000000"/>
          <w:kern w:val="0"/>
          <w:sz w:val="24"/>
        </w:rPr>
        <w:t>用于资助一定数额的学生攻读学业</w:t>
      </w:r>
      <w:r w:rsidRPr="00D60704">
        <w:rPr>
          <w:rFonts w:ascii="宋体" w:hAnsi="宋体" w:cs="Times"/>
          <w:color w:val="000000"/>
          <w:kern w:val="0"/>
          <w:sz w:val="24"/>
        </w:rPr>
        <w:t>,</w:t>
      </w:r>
      <w:r w:rsidRPr="00D60704">
        <w:rPr>
          <w:rFonts w:ascii="宋体" w:hAnsi="宋体" w:cs="AdobeSongStd-Light" w:hint="eastAsia"/>
          <w:color w:val="000000"/>
          <w:kern w:val="0"/>
          <w:sz w:val="24"/>
        </w:rPr>
        <w:t>但要求获赠学生必须在就业后一段时间之内</w:t>
      </w:r>
      <w:r w:rsidRPr="00D60704">
        <w:rPr>
          <w:rFonts w:ascii="宋体" w:hAnsi="宋体" w:cs="Times"/>
          <w:color w:val="000000"/>
          <w:kern w:val="0"/>
          <w:sz w:val="24"/>
        </w:rPr>
        <w:t>,</w:t>
      </w:r>
      <w:r w:rsidRPr="00D60704">
        <w:rPr>
          <w:rFonts w:ascii="宋体" w:hAnsi="宋体" w:cs="AdobeSongStd-Light" w:hint="eastAsia"/>
          <w:color w:val="000000"/>
          <w:kern w:val="0"/>
          <w:sz w:val="24"/>
        </w:rPr>
        <w:t>至少再捐赠同等数额的资金给该基金。有的大学基金会称其为爱心接力基金</w:t>
      </w:r>
      <w:r w:rsidRPr="00D60704">
        <w:rPr>
          <w:rFonts w:ascii="宋体" w:hAnsi="宋体" w:cs="Times"/>
          <w:color w:val="000000"/>
          <w:kern w:val="0"/>
          <w:sz w:val="24"/>
        </w:rPr>
        <w:t>,</w:t>
      </w:r>
      <w:r w:rsidRPr="00D60704">
        <w:rPr>
          <w:rFonts w:ascii="宋体" w:hAnsi="宋体" w:cs="AdobeSongStd-Light" w:hint="eastAsia"/>
          <w:color w:val="000000"/>
          <w:kern w:val="0"/>
          <w:sz w:val="24"/>
        </w:rPr>
        <w:t>而从性质上来看</w:t>
      </w:r>
      <w:r w:rsidRPr="00D60704">
        <w:rPr>
          <w:rFonts w:ascii="宋体" w:hAnsi="宋体" w:cs="Times"/>
          <w:color w:val="000000"/>
          <w:kern w:val="0"/>
          <w:sz w:val="24"/>
        </w:rPr>
        <w:t>,</w:t>
      </w:r>
      <w:r w:rsidRPr="00D60704">
        <w:rPr>
          <w:rFonts w:ascii="宋体" w:hAnsi="宋体" w:cs="AdobeSongStd-Light" w:hint="eastAsia"/>
          <w:color w:val="000000"/>
          <w:kern w:val="0"/>
          <w:sz w:val="24"/>
        </w:rPr>
        <w:t>这种捐赠形式应当也归入留本基金。</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如前所述</w:t>
      </w:r>
      <w:r w:rsidRPr="00D60704">
        <w:rPr>
          <w:rFonts w:ascii="宋体" w:hAnsi="宋体" w:cs="Times"/>
          <w:color w:val="000000"/>
          <w:kern w:val="0"/>
          <w:sz w:val="24"/>
        </w:rPr>
        <w:t>,</w:t>
      </w:r>
      <w:r w:rsidRPr="00D60704">
        <w:rPr>
          <w:rFonts w:ascii="宋体" w:hAnsi="宋体" w:cs="AdobeSongStd-Light" w:hint="eastAsia"/>
          <w:color w:val="000000"/>
          <w:kern w:val="0"/>
          <w:sz w:val="24"/>
        </w:rPr>
        <w:t>不同类型的捐赠对大学基金会的操作要求是不同的。如对于限定捐赠</w:t>
      </w:r>
      <w:r w:rsidRPr="00D60704">
        <w:rPr>
          <w:rFonts w:ascii="宋体" w:hAnsi="宋体" w:cs="Times"/>
          <w:color w:val="000000"/>
          <w:kern w:val="0"/>
          <w:sz w:val="24"/>
        </w:rPr>
        <w:t>,</w:t>
      </w:r>
      <w:r w:rsidRPr="00D60704">
        <w:rPr>
          <w:rFonts w:ascii="宋体" w:hAnsi="宋体" w:cs="AdobeSongStd-Light" w:hint="eastAsia"/>
          <w:color w:val="000000"/>
          <w:kern w:val="0"/>
          <w:sz w:val="24"/>
        </w:rPr>
        <w:t>它往往伴随一些后续工作</w:t>
      </w:r>
      <w:r w:rsidRPr="00D60704">
        <w:rPr>
          <w:rFonts w:ascii="宋体" w:hAnsi="宋体" w:cs="Times"/>
          <w:color w:val="000000"/>
          <w:kern w:val="0"/>
          <w:sz w:val="24"/>
        </w:rPr>
        <w:t>,</w:t>
      </w:r>
      <w:r w:rsidRPr="00D60704">
        <w:rPr>
          <w:rFonts w:ascii="宋体" w:hAnsi="宋体" w:cs="AdobeSongStd-Light" w:hint="eastAsia"/>
          <w:color w:val="000000"/>
          <w:kern w:val="0"/>
          <w:sz w:val="24"/>
        </w:rPr>
        <w:t>比如</w:t>
      </w:r>
      <w:r w:rsidRPr="00D60704">
        <w:rPr>
          <w:rFonts w:ascii="宋体" w:hAnsi="宋体" w:cs="Times"/>
          <w:color w:val="000000"/>
          <w:kern w:val="0"/>
          <w:sz w:val="24"/>
        </w:rPr>
        <w:t>,</w:t>
      </w:r>
      <w:r w:rsidRPr="00D60704">
        <w:rPr>
          <w:rFonts w:ascii="宋体" w:hAnsi="宋体" w:cs="AdobeSongStd-Light" w:hint="eastAsia"/>
          <w:color w:val="000000"/>
          <w:kern w:val="0"/>
          <w:sz w:val="24"/>
        </w:rPr>
        <w:t>对奖助学金的捐赠</w:t>
      </w:r>
      <w:r w:rsidRPr="00D60704">
        <w:rPr>
          <w:rFonts w:ascii="宋体" w:hAnsi="宋体" w:cs="Times"/>
          <w:color w:val="000000"/>
          <w:kern w:val="0"/>
          <w:sz w:val="24"/>
        </w:rPr>
        <w:t>,</w:t>
      </w:r>
      <w:r w:rsidRPr="00D60704">
        <w:rPr>
          <w:rFonts w:ascii="宋体" w:hAnsi="宋体" w:cs="AdobeSongStd-Light" w:hint="eastAsia"/>
          <w:color w:val="000000"/>
          <w:kern w:val="0"/>
          <w:sz w:val="24"/>
        </w:rPr>
        <w:t>捐赠人可能会要求参加评选、举行受赠仪式等</w:t>
      </w:r>
      <w:r w:rsidRPr="00D60704">
        <w:rPr>
          <w:rFonts w:ascii="宋体" w:hAnsi="宋体" w:cs="Times"/>
          <w:color w:val="000000"/>
          <w:kern w:val="0"/>
          <w:sz w:val="24"/>
        </w:rPr>
        <w:t>,</w:t>
      </w:r>
      <w:r w:rsidRPr="00D60704">
        <w:rPr>
          <w:rFonts w:ascii="宋体" w:hAnsi="宋体" w:cs="AdobeSongStd-Light" w:hint="eastAsia"/>
          <w:color w:val="000000"/>
          <w:kern w:val="0"/>
          <w:sz w:val="24"/>
        </w:rPr>
        <w:t>对捐赠款的使用往往也有更多的报告和监督的要求</w:t>
      </w:r>
      <w:r w:rsidR="00E47A8E">
        <w:rPr>
          <w:rFonts w:ascii="宋体" w:hAnsi="宋体" w:cs="Times"/>
          <w:color w:val="000000"/>
          <w:kern w:val="0"/>
          <w:sz w:val="24"/>
        </w:rPr>
        <w:t>；</w:t>
      </w:r>
      <w:r w:rsidRPr="00D60704">
        <w:rPr>
          <w:rFonts w:ascii="宋体" w:hAnsi="宋体" w:cs="AdobeSongStd-Light" w:hint="eastAsia"/>
          <w:color w:val="000000"/>
          <w:kern w:val="0"/>
          <w:sz w:val="24"/>
        </w:rPr>
        <w:t>而非限</w:t>
      </w:r>
      <w:r w:rsidRPr="00D60704">
        <w:rPr>
          <w:rFonts w:ascii="宋体" w:hAnsi="宋体" w:cs="AdobeSongStd-Light" w:hint="eastAsia"/>
          <w:color w:val="000000"/>
          <w:kern w:val="0"/>
          <w:sz w:val="24"/>
        </w:rPr>
        <w:lastRenderedPageBreak/>
        <w:t>定捐赠则相对比较简单</w:t>
      </w:r>
      <w:r w:rsidRPr="00D60704">
        <w:rPr>
          <w:rFonts w:ascii="宋体" w:hAnsi="宋体" w:cs="Times"/>
          <w:color w:val="000000"/>
          <w:kern w:val="0"/>
          <w:sz w:val="24"/>
        </w:rPr>
        <w:t>,</w:t>
      </w:r>
      <w:r w:rsidRPr="00D60704">
        <w:rPr>
          <w:rFonts w:ascii="宋体" w:hAnsi="宋体" w:cs="AdobeSongStd-Light" w:hint="eastAsia"/>
          <w:color w:val="000000"/>
          <w:kern w:val="0"/>
          <w:sz w:val="24"/>
        </w:rPr>
        <w:t>基金会需要报告和接受监督的力度也相对较小。</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Times"/>
          <w:color w:val="000000"/>
          <w:kern w:val="0"/>
          <w:sz w:val="24"/>
        </w:rPr>
        <w:t xml:space="preserve">2. </w:t>
      </w:r>
      <w:r w:rsidRPr="00D60704">
        <w:rPr>
          <w:rFonts w:ascii="宋体" w:hAnsi="宋体" w:cs="AdobeSongStd-Light" w:hint="eastAsia"/>
          <w:color w:val="000000"/>
          <w:kern w:val="0"/>
          <w:sz w:val="24"/>
        </w:rPr>
        <w:t>大学基金会的职权应与大学的职权相区分</w:t>
      </w:r>
    </w:p>
    <w:p w:rsidR="006A2FF1" w:rsidRPr="00D60704" w:rsidRDefault="006A2FF1" w:rsidP="006A2FF1">
      <w:pPr>
        <w:autoSpaceDE w:val="0"/>
        <w:autoSpaceDN w:val="0"/>
        <w:adjustRightInd w:val="0"/>
        <w:spacing w:line="420" w:lineRule="exact"/>
        <w:ind w:firstLineChars="150" w:firstLine="360"/>
        <w:rPr>
          <w:rFonts w:ascii="宋体" w:hAnsi="宋体" w:cs="AdobeSongStd-Light"/>
          <w:color w:val="000000"/>
          <w:kern w:val="0"/>
          <w:sz w:val="24"/>
        </w:rPr>
      </w:pPr>
      <w:r w:rsidRPr="00D60704">
        <w:rPr>
          <w:rFonts w:ascii="宋体" w:hAnsi="宋体" w:cs="AdobeSongStd-Light" w:hint="eastAsia"/>
          <w:color w:val="000000"/>
          <w:kern w:val="0"/>
          <w:sz w:val="24"/>
        </w:rPr>
        <w:t>与校友会、校董会等组织所不同</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大学基金会是依据国家《基金会管理条例》成立的非营利组织</w:t>
      </w:r>
      <w:r w:rsidRPr="00D60704">
        <w:rPr>
          <w:rFonts w:ascii="宋体" w:hAnsi="宋体" w:cs="Times"/>
          <w:color w:val="000000"/>
          <w:kern w:val="0"/>
          <w:sz w:val="24"/>
        </w:rPr>
        <w:t>,</w:t>
      </w:r>
      <w:r w:rsidRPr="00D60704">
        <w:rPr>
          <w:rFonts w:ascii="宋体" w:hAnsi="宋体" w:cs="AdobeSongStd-Light" w:hint="eastAsia"/>
          <w:color w:val="000000"/>
          <w:kern w:val="0"/>
          <w:sz w:val="24"/>
        </w:rPr>
        <w:t>具有独立的法人资格。根据现行法律规定</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大学基金会的组织结构和管理机构的要求具有比较高的规范性</w:t>
      </w:r>
      <w:r w:rsidRPr="00D60704">
        <w:rPr>
          <w:rFonts w:ascii="宋体" w:hAnsi="宋体" w:cs="Times"/>
          <w:color w:val="000000"/>
          <w:kern w:val="0"/>
          <w:sz w:val="24"/>
        </w:rPr>
        <w:t>,</w:t>
      </w:r>
      <w:r w:rsidRPr="00D60704">
        <w:rPr>
          <w:rFonts w:ascii="宋体" w:hAnsi="宋体" w:cs="AdobeSongStd-Light" w:hint="eastAsia"/>
          <w:color w:val="000000"/>
          <w:kern w:val="0"/>
          <w:sz w:val="24"/>
        </w:rPr>
        <w:t>法律对基金会的理事和监事数量构成以及职责权限、原始基金规模、基金会每年用于从事章程规定的公益事业的支出的最低比例、办公人员的工资福利和基金会行政办公费用占当年总支出的最高比例、对基金会财务会计制度的监督和审计、对捐赠人的权利保护等影响捐赠的关键问题在法律上都有明确的规定。</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但从我国目前大学基金会的运作来看</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大学基金会与大学的职权相混淆的情况比较普遍</w:t>
      </w:r>
      <w:r w:rsidRPr="00D60704">
        <w:rPr>
          <w:rFonts w:ascii="宋体" w:hAnsi="宋体" w:cs="Times"/>
          <w:color w:val="000000"/>
          <w:kern w:val="0"/>
          <w:sz w:val="24"/>
        </w:rPr>
        <w:t>,</w:t>
      </w:r>
      <w:r w:rsidRPr="00D60704">
        <w:rPr>
          <w:rFonts w:ascii="宋体" w:hAnsi="宋体" w:cs="AdobeSongStd-Light" w:hint="eastAsia"/>
          <w:color w:val="000000"/>
          <w:kern w:val="0"/>
          <w:sz w:val="24"/>
        </w:rPr>
        <w:t>这虽然带来了操作上的方便</w:t>
      </w:r>
      <w:r w:rsidRPr="00D60704">
        <w:rPr>
          <w:rFonts w:ascii="宋体" w:hAnsi="宋体" w:cs="Times"/>
          <w:color w:val="000000"/>
          <w:kern w:val="0"/>
          <w:sz w:val="24"/>
        </w:rPr>
        <w:t>,</w:t>
      </w:r>
      <w:r w:rsidRPr="00D60704">
        <w:rPr>
          <w:rFonts w:ascii="宋体" w:hAnsi="宋体" w:cs="AdobeSongStd-Light" w:hint="eastAsia"/>
          <w:color w:val="000000"/>
          <w:kern w:val="0"/>
          <w:sz w:val="24"/>
        </w:rPr>
        <w:t>但是</w:t>
      </w:r>
      <w:r w:rsidRPr="00D60704">
        <w:rPr>
          <w:rFonts w:ascii="宋体" w:hAnsi="宋体" w:cs="Times"/>
          <w:color w:val="000000"/>
          <w:kern w:val="0"/>
          <w:sz w:val="24"/>
        </w:rPr>
        <w:t>,</w:t>
      </w:r>
      <w:r w:rsidRPr="00D60704">
        <w:rPr>
          <w:rFonts w:ascii="宋体" w:hAnsi="宋体" w:cs="AdobeSongStd-Light" w:hint="eastAsia"/>
          <w:color w:val="000000"/>
          <w:kern w:val="0"/>
          <w:sz w:val="24"/>
        </w:rPr>
        <w:t>从法律上来讲</w:t>
      </w:r>
      <w:r w:rsidRPr="00D60704">
        <w:rPr>
          <w:rFonts w:ascii="宋体" w:hAnsi="宋体" w:cs="Times"/>
          <w:color w:val="000000"/>
          <w:kern w:val="0"/>
          <w:sz w:val="24"/>
        </w:rPr>
        <w:t>,</w:t>
      </w:r>
      <w:r w:rsidRPr="00D60704">
        <w:rPr>
          <w:rFonts w:ascii="宋体" w:hAnsi="宋体" w:cs="AdobeSongStd-Light" w:hint="eastAsia"/>
          <w:color w:val="000000"/>
          <w:kern w:val="0"/>
          <w:sz w:val="24"/>
        </w:rPr>
        <w:t>则是存在一些问题的。</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首先</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大学基金会有待更好地厘清与大学之间的关系。由于我国的大学基金会的发展还处于起步阶段</w:t>
      </w:r>
      <w:r w:rsidRPr="00D60704">
        <w:rPr>
          <w:rFonts w:ascii="宋体" w:hAnsi="宋体" w:cs="Times"/>
          <w:color w:val="000000"/>
          <w:kern w:val="0"/>
          <w:sz w:val="24"/>
        </w:rPr>
        <w:t>,</w:t>
      </w:r>
      <w:r w:rsidRPr="00D60704">
        <w:rPr>
          <w:rFonts w:ascii="宋体" w:hAnsi="宋体" w:cs="AdobeSongStd-Light" w:hint="eastAsia"/>
          <w:color w:val="000000"/>
          <w:kern w:val="0"/>
          <w:sz w:val="24"/>
        </w:rPr>
        <w:t>各项规章制度尚待健全</w:t>
      </w:r>
      <w:r w:rsidRPr="00D60704">
        <w:rPr>
          <w:rFonts w:ascii="宋体" w:hAnsi="宋体" w:cs="Times"/>
          <w:color w:val="000000"/>
          <w:kern w:val="0"/>
          <w:sz w:val="24"/>
        </w:rPr>
        <w:t>,</w:t>
      </w:r>
      <w:r w:rsidRPr="00D60704">
        <w:rPr>
          <w:rFonts w:ascii="宋体" w:hAnsi="宋体" w:cs="AdobeSongStd-Light" w:hint="eastAsia"/>
          <w:color w:val="000000"/>
          <w:kern w:val="0"/>
          <w:sz w:val="24"/>
        </w:rPr>
        <w:t>人员队伍也还处于培养之中。因此</w:t>
      </w:r>
      <w:r w:rsidRPr="00D60704">
        <w:rPr>
          <w:rFonts w:ascii="宋体" w:hAnsi="宋体" w:cs="Times"/>
          <w:color w:val="000000"/>
          <w:kern w:val="0"/>
          <w:sz w:val="24"/>
        </w:rPr>
        <w:t>,</w:t>
      </w:r>
      <w:r w:rsidRPr="00D60704">
        <w:rPr>
          <w:rFonts w:ascii="宋体" w:hAnsi="宋体" w:cs="AdobeSongStd-Light" w:hint="eastAsia"/>
          <w:color w:val="000000"/>
          <w:kern w:val="0"/>
          <w:sz w:val="24"/>
        </w:rPr>
        <w:t>我国大学基金会的运作还难以与大学清楚地界分。从长远来看</w:t>
      </w:r>
      <w:r w:rsidRPr="00D60704">
        <w:rPr>
          <w:rFonts w:ascii="宋体" w:hAnsi="宋体" w:cs="Times"/>
          <w:color w:val="000000"/>
          <w:kern w:val="0"/>
          <w:sz w:val="24"/>
        </w:rPr>
        <w:t>,</w:t>
      </w:r>
      <w:r w:rsidRPr="00D60704">
        <w:rPr>
          <w:rFonts w:ascii="宋体" w:hAnsi="宋体" w:cs="AdobeSongStd-Light" w:hint="eastAsia"/>
          <w:color w:val="000000"/>
          <w:kern w:val="0"/>
          <w:sz w:val="24"/>
        </w:rPr>
        <w:t>为了更加有利于大学基金会的发展与壮大</w:t>
      </w:r>
      <w:r w:rsidRPr="00D60704">
        <w:rPr>
          <w:rFonts w:ascii="宋体" w:hAnsi="宋体" w:cs="Times"/>
          <w:color w:val="000000"/>
          <w:kern w:val="0"/>
          <w:sz w:val="24"/>
        </w:rPr>
        <w:t>,</w:t>
      </w:r>
      <w:r w:rsidRPr="00D60704">
        <w:rPr>
          <w:rFonts w:ascii="宋体" w:hAnsi="宋体" w:cs="AdobeSongStd-Light" w:hint="eastAsia"/>
          <w:color w:val="000000"/>
          <w:kern w:val="0"/>
          <w:sz w:val="24"/>
        </w:rPr>
        <w:t>我们建议</w:t>
      </w:r>
      <w:r w:rsidRPr="00D60704">
        <w:rPr>
          <w:rFonts w:ascii="宋体" w:hAnsi="宋体" w:cs="Times"/>
          <w:color w:val="000000"/>
          <w:kern w:val="0"/>
          <w:sz w:val="24"/>
        </w:rPr>
        <w:t>,</w:t>
      </w:r>
      <w:r w:rsidRPr="00D60704">
        <w:rPr>
          <w:rFonts w:ascii="宋体" w:hAnsi="宋体" w:cs="AdobeSongStd-Light" w:hint="eastAsia"/>
          <w:color w:val="000000"/>
          <w:kern w:val="0"/>
          <w:sz w:val="24"/>
        </w:rPr>
        <w:t>在人员组成上</w:t>
      </w:r>
      <w:r w:rsidRPr="00D60704">
        <w:rPr>
          <w:rFonts w:ascii="宋体" w:hAnsi="宋体" w:cs="Times"/>
          <w:color w:val="000000"/>
          <w:kern w:val="0"/>
          <w:sz w:val="24"/>
        </w:rPr>
        <w:t>,</w:t>
      </w:r>
      <w:r w:rsidRPr="00D60704">
        <w:rPr>
          <w:rFonts w:ascii="宋体" w:hAnsi="宋体" w:cs="AdobeSongStd-Light" w:hint="eastAsia"/>
          <w:color w:val="000000"/>
          <w:kern w:val="0"/>
          <w:sz w:val="24"/>
        </w:rPr>
        <w:t>基金会应采取兼职</w:t>
      </w:r>
      <w:r w:rsidRPr="00D60704">
        <w:rPr>
          <w:rFonts w:ascii="宋体" w:hAnsi="宋体" w:cs="Times"/>
          <w:color w:val="000000"/>
          <w:kern w:val="0"/>
          <w:sz w:val="24"/>
        </w:rPr>
        <w:t>+</w:t>
      </w:r>
      <w:r w:rsidRPr="00D60704">
        <w:rPr>
          <w:rFonts w:ascii="宋体" w:hAnsi="宋体" w:cs="AdobeSongStd-Light" w:hint="eastAsia"/>
          <w:color w:val="000000"/>
          <w:kern w:val="0"/>
          <w:sz w:val="24"/>
        </w:rPr>
        <w:t>专职</w:t>
      </w:r>
      <w:r w:rsidRPr="00D60704">
        <w:rPr>
          <w:rFonts w:ascii="宋体" w:hAnsi="宋体" w:cs="Times"/>
          <w:color w:val="000000"/>
          <w:kern w:val="0"/>
          <w:sz w:val="24"/>
        </w:rPr>
        <w:t>+</w:t>
      </w:r>
      <w:r w:rsidRPr="00D60704">
        <w:rPr>
          <w:rFonts w:ascii="宋体" w:hAnsi="宋体" w:cs="AdobeSongStd-Light" w:hint="eastAsia"/>
          <w:color w:val="000000"/>
          <w:kern w:val="0"/>
          <w:sz w:val="24"/>
        </w:rPr>
        <w:t>志愿者的模式</w:t>
      </w:r>
      <w:r w:rsidRPr="00D60704">
        <w:rPr>
          <w:rFonts w:ascii="宋体" w:hAnsi="宋体" w:cs="Times"/>
          <w:color w:val="000000"/>
          <w:kern w:val="0"/>
          <w:sz w:val="24"/>
        </w:rPr>
        <w:t>,</w:t>
      </w:r>
      <w:r w:rsidRPr="00D60704">
        <w:rPr>
          <w:rFonts w:ascii="宋体" w:hAnsi="宋体" w:cs="AdobeSongStd-Light" w:hint="eastAsia"/>
          <w:color w:val="000000"/>
          <w:kern w:val="0"/>
          <w:sz w:val="24"/>
        </w:rPr>
        <w:t>即基金会理事可以是兼职</w:t>
      </w:r>
      <w:r w:rsidRPr="00D60704">
        <w:rPr>
          <w:rFonts w:ascii="宋体" w:hAnsi="宋体" w:cs="Times"/>
          <w:color w:val="000000"/>
          <w:kern w:val="0"/>
          <w:sz w:val="24"/>
        </w:rPr>
        <w:t>,</w:t>
      </w:r>
      <w:r w:rsidRPr="00D60704">
        <w:rPr>
          <w:rFonts w:ascii="宋体" w:hAnsi="宋体" w:cs="AdobeSongStd-Light" w:hint="eastAsia"/>
          <w:color w:val="000000"/>
          <w:kern w:val="0"/>
          <w:sz w:val="24"/>
        </w:rPr>
        <w:t>但不领取薪金福利</w:t>
      </w:r>
      <w:r w:rsidR="00E47A8E">
        <w:rPr>
          <w:rFonts w:ascii="宋体" w:hAnsi="宋体" w:cs="Times"/>
          <w:color w:val="000000"/>
          <w:kern w:val="0"/>
          <w:sz w:val="24"/>
        </w:rPr>
        <w:t>；</w:t>
      </w:r>
      <w:r w:rsidRPr="00D60704">
        <w:rPr>
          <w:rFonts w:ascii="宋体" w:hAnsi="宋体" w:cs="AdobeSongStd-Light" w:hint="eastAsia"/>
          <w:color w:val="000000"/>
          <w:kern w:val="0"/>
          <w:sz w:val="24"/>
        </w:rPr>
        <w:t>负责基金会日常运作的管理者、部门负责人和秘书等辅助人员需要专职管理人员</w:t>
      </w:r>
      <w:r w:rsidRPr="00D60704">
        <w:rPr>
          <w:rFonts w:ascii="宋体" w:hAnsi="宋体" w:cs="Times"/>
          <w:color w:val="000000"/>
          <w:kern w:val="0"/>
          <w:sz w:val="24"/>
        </w:rPr>
        <w:t>,</w:t>
      </w:r>
      <w:r w:rsidRPr="00D60704">
        <w:rPr>
          <w:rFonts w:ascii="宋体" w:hAnsi="宋体" w:cs="AdobeSongStd-Light" w:hint="eastAsia"/>
          <w:color w:val="000000"/>
          <w:kern w:val="0"/>
          <w:sz w:val="24"/>
        </w:rPr>
        <w:t>会计、律师等人员应是专业人员</w:t>
      </w:r>
      <w:r w:rsidRPr="00D60704">
        <w:rPr>
          <w:rFonts w:ascii="宋体" w:hAnsi="宋体" w:cs="Times"/>
          <w:color w:val="000000"/>
          <w:kern w:val="0"/>
          <w:sz w:val="24"/>
        </w:rPr>
        <w:t>,</w:t>
      </w:r>
      <w:r w:rsidRPr="00D60704">
        <w:rPr>
          <w:rFonts w:ascii="宋体" w:hAnsi="宋体" w:cs="AdobeSongStd-Light" w:hint="eastAsia"/>
          <w:color w:val="000000"/>
          <w:kern w:val="0"/>
          <w:sz w:val="24"/>
        </w:rPr>
        <w:t>这些人员可以从基金会领取薪金福利</w:t>
      </w:r>
      <w:r w:rsidR="00E47A8E">
        <w:rPr>
          <w:rFonts w:ascii="宋体" w:hAnsi="宋体" w:cs="Times"/>
          <w:color w:val="000000"/>
          <w:kern w:val="0"/>
          <w:sz w:val="24"/>
        </w:rPr>
        <w:t>；</w:t>
      </w:r>
      <w:r w:rsidRPr="00D60704">
        <w:rPr>
          <w:rFonts w:ascii="宋体" w:hAnsi="宋体" w:cs="AdobeSongStd-Light" w:hint="eastAsia"/>
          <w:color w:val="000000"/>
          <w:kern w:val="0"/>
          <w:sz w:val="24"/>
        </w:rPr>
        <w:t>志愿者则是从在校学生、校友或从社会上招募的志愿人员</w:t>
      </w:r>
      <w:r w:rsidRPr="00D60704">
        <w:rPr>
          <w:rFonts w:ascii="宋体" w:hAnsi="宋体" w:cs="Times"/>
          <w:color w:val="000000"/>
          <w:kern w:val="0"/>
          <w:sz w:val="24"/>
        </w:rPr>
        <w:t>,</w:t>
      </w:r>
      <w:r w:rsidRPr="00D60704">
        <w:rPr>
          <w:rFonts w:ascii="宋体" w:hAnsi="宋体" w:cs="AdobeSongStd-Light" w:hint="eastAsia"/>
          <w:color w:val="000000"/>
          <w:kern w:val="0"/>
          <w:sz w:val="24"/>
        </w:rPr>
        <w:t>可以根据他们的工作报销必要的开支</w:t>
      </w:r>
      <w:r w:rsidRPr="00D60704">
        <w:rPr>
          <w:rFonts w:ascii="宋体" w:hAnsi="宋体" w:cs="Times"/>
          <w:color w:val="000000"/>
          <w:kern w:val="0"/>
          <w:sz w:val="24"/>
        </w:rPr>
        <w:t>,</w:t>
      </w:r>
      <w:r w:rsidRPr="00D60704">
        <w:rPr>
          <w:rFonts w:ascii="宋体" w:hAnsi="宋体" w:cs="AdobeSongStd-Light" w:hint="eastAsia"/>
          <w:color w:val="000000"/>
          <w:kern w:val="0"/>
          <w:sz w:val="24"/>
        </w:rPr>
        <w:t>但不应领取薪水或奖金。在支付人员工资时</w:t>
      </w:r>
      <w:r w:rsidRPr="00D60704">
        <w:rPr>
          <w:rFonts w:ascii="宋体" w:hAnsi="宋体" w:cs="Times"/>
          <w:color w:val="000000"/>
          <w:kern w:val="0"/>
          <w:sz w:val="24"/>
        </w:rPr>
        <w:t>,</w:t>
      </w:r>
      <w:r w:rsidRPr="00D60704">
        <w:rPr>
          <w:rFonts w:ascii="宋体" w:hAnsi="宋体" w:cs="AdobeSongStd-Light" w:hint="eastAsia"/>
          <w:color w:val="000000"/>
          <w:kern w:val="0"/>
          <w:sz w:val="24"/>
        </w:rPr>
        <w:t>要注意法律规定的支出比例限制</w:t>
      </w:r>
      <w:r w:rsidRPr="00D60704">
        <w:rPr>
          <w:rFonts w:ascii="宋体" w:hAnsi="宋体" w:cs="Times"/>
          <w:color w:val="000000"/>
          <w:kern w:val="0"/>
          <w:sz w:val="24"/>
        </w:rPr>
        <w:t>,</w:t>
      </w:r>
      <w:r w:rsidRPr="00D60704">
        <w:rPr>
          <w:rFonts w:ascii="宋体" w:hAnsi="宋体" w:cs="AdobeSongStd-Light" w:hint="eastAsia"/>
          <w:color w:val="000000"/>
          <w:kern w:val="0"/>
          <w:sz w:val="24"/>
        </w:rPr>
        <w:t>即“基金会工作人员工资福利和行政办公支出不得超过当年总支出的</w:t>
      </w:r>
      <w:r w:rsidRPr="00D60704">
        <w:rPr>
          <w:rFonts w:ascii="宋体" w:hAnsi="宋体" w:cs="Times"/>
          <w:color w:val="000000"/>
          <w:kern w:val="0"/>
          <w:sz w:val="24"/>
        </w:rPr>
        <w:t>10%</w:t>
      </w:r>
      <w:r w:rsidR="00E47A8E">
        <w:rPr>
          <w:rFonts w:ascii="宋体" w:hAnsi="宋体" w:cs="Times" w:hint="eastAsia"/>
          <w:color w:val="000000"/>
          <w:kern w:val="0"/>
          <w:sz w:val="24"/>
        </w:rPr>
        <w:t>。</w:t>
      </w:r>
      <w:r w:rsidRPr="00D60704">
        <w:rPr>
          <w:rFonts w:ascii="宋体" w:hAnsi="宋体" w:cs="AdobeSongStd-Light" w:hint="eastAsia"/>
          <w:color w:val="000000"/>
          <w:kern w:val="0"/>
          <w:sz w:val="24"/>
        </w:rPr>
        <w:t>”</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其次</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大学基金会在接受捐赠时应正确处理与大学的关系。大学基金会与大学是两个独立的法人</w:t>
      </w:r>
      <w:r w:rsidRPr="00D60704">
        <w:rPr>
          <w:rFonts w:ascii="宋体" w:hAnsi="宋体" w:cs="Times"/>
          <w:color w:val="000000"/>
          <w:kern w:val="0"/>
          <w:sz w:val="24"/>
        </w:rPr>
        <w:t>,</w:t>
      </w:r>
      <w:r w:rsidRPr="00D60704">
        <w:rPr>
          <w:rFonts w:ascii="宋体" w:hAnsi="宋体" w:cs="AdobeSongStd-Light" w:hint="eastAsia"/>
          <w:color w:val="000000"/>
          <w:kern w:val="0"/>
          <w:sz w:val="24"/>
        </w:rPr>
        <w:t>但在接受捐赠时</w:t>
      </w:r>
      <w:r w:rsidRPr="00D60704">
        <w:rPr>
          <w:rFonts w:ascii="宋体" w:hAnsi="宋体" w:cs="Times"/>
          <w:color w:val="000000"/>
          <w:kern w:val="0"/>
          <w:sz w:val="24"/>
        </w:rPr>
        <w:t>,</w:t>
      </w:r>
      <w:r w:rsidRPr="00D60704">
        <w:rPr>
          <w:rFonts w:ascii="宋体" w:hAnsi="宋体" w:cs="AdobeSongStd-Light" w:hint="eastAsia"/>
          <w:color w:val="000000"/>
          <w:kern w:val="0"/>
          <w:sz w:val="24"/>
        </w:rPr>
        <w:t>这种关系经常被错误地处理</w:t>
      </w:r>
      <w:r w:rsidRPr="00D60704">
        <w:rPr>
          <w:rFonts w:ascii="宋体" w:hAnsi="宋体" w:cs="Times"/>
          <w:color w:val="000000"/>
          <w:kern w:val="0"/>
          <w:sz w:val="24"/>
        </w:rPr>
        <w:t>,</w:t>
      </w:r>
      <w:r w:rsidRPr="00D60704">
        <w:rPr>
          <w:rFonts w:ascii="宋体" w:hAnsi="宋体" w:cs="AdobeSongStd-Light" w:hint="eastAsia"/>
          <w:color w:val="000000"/>
          <w:kern w:val="0"/>
          <w:sz w:val="24"/>
        </w:rPr>
        <w:t>主要体现在大学基金会经常超越自己的法人权限允诺大学权限范围内的事项。比如</w:t>
      </w:r>
      <w:r w:rsidRPr="00D60704">
        <w:rPr>
          <w:rFonts w:ascii="宋体" w:hAnsi="宋体" w:cs="Times"/>
          <w:color w:val="000000"/>
          <w:kern w:val="0"/>
          <w:sz w:val="24"/>
        </w:rPr>
        <w:t>,</w:t>
      </w:r>
      <w:r w:rsidRPr="00D60704">
        <w:rPr>
          <w:rFonts w:ascii="宋体" w:hAnsi="宋体" w:cs="AdobeSongStd-Light" w:hint="eastAsia"/>
          <w:color w:val="000000"/>
          <w:kern w:val="0"/>
          <w:sz w:val="24"/>
        </w:rPr>
        <w:t>某捐赠人向大学基金会进行捐赠</w:t>
      </w:r>
      <w:r w:rsidRPr="00D60704">
        <w:rPr>
          <w:rFonts w:ascii="宋体" w:hAnsi="宋体" w:cs="Times"/>
          <w:color w:val="000000"/>
          <w:kern w:val="0"/>
          <w:sz w:val="24"/>
        </w:rPr>
        <w:t>,</w:t>
      </w:r>
      <w:r w:rsidRPr="00D60704">
        <w:rPr>
          <w:rFonts w:ascii="宋体" w:hAnsi="宋体" w:cs="AdobeSongStd-Light" w:hint="eastAsia"/>
          <w:color w:val="000000"/>
          <w:kern w:val="0"/>
          <w:sz w:val="24"/>
        </w:rPr>
        <w:t>但希望获得大学某栋楼的冠名权。这里实际存在着两个法律关系</w:t>
      </w:r>
      <w:r w:rsidRPr="00D60704">
        <w:rPr>
          <w:rFonts w:ascii="宋体" w:hAnsi="宋体" w:cs="Times"/>
          <w:color w:val="000000"/>
          <w:kern w:val="0"/>
          <w:sz w:val="24"/>
        </w:rPr>
        <w:t>,</w:t>
      </w:r>
      <w:r w:rsidRPr="00D60704">
        <w:rPr>
          <w:rFonts w:ascii="宋体" w:hAnsi="宋体" w:cs="AdobeSongStd-Light" w:hint="eastAsia"/>
          <w:color w:val="000000"/>
          <w:kern w:val="0"/>
          <w:sz w:val="24"/>
        </w:rPr>
        <w:t>一是捐赠人与大学基金会之间有条件的捐赠关系</w:t>
      </w:r>
      <w:r w:rsidRPr="00D60704">
        <w:rPr>
          <w:rFonts w:ascii="宋体" w:hAnsi="宋体" w:cs="Times"/>
          <w:color w:val="000000"/>
          <w:kern w:val="0"/>
          <w:sz w:val="24"/>
        </w:rPr>
        <w:t>,</w:t>
      </w:r>
      <w:r w:rsidRPr="00D60704">
        <w:rPr>
          <w:rFonts w:ascii="宋体" w:hAnsi="宋体" w:cs="AdobeSongStd-Light" w:hint="eastAsia"/>
          <w:color w:val="000000"/>
          <w:kern w:val="0"/>
          <w:sz w:val="24"/>
        </w:rPr>
        <w:t>二是捐赠人与大学之间的冠名关系。但实践过程中</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大学基金会往往直接与捐赠人签订协议</w:t>
      </w:r>
      <w:r w:rsidRPr="00D60704">
        <w:rPr>
          <w:rFonts w:ascii="宋体" w:hAnsi="宋体" w:cs="Times"/>
          <w:color w:val="000000"/>
          <w:kern w:val="0"/>
          <w:sz w:val="24"/>
        </w:rPr>
        <w:t>,</w:t>
      </w:r>
      <w:r w:rsidRPr="00D60704">
        <w:rPr>
          <w:rFonts w:ascii="宋体" w:hAnsi="宋体" w:cs="AdobeSongStd-Light" w:hint="eastAsia"/>
          <w:color w:val="000000"/>
          <w:kern w:val="0"/>
          <w:sz w:val="24"/>
        </w:rPr>
        <w:t>以自己的名义同意了对该栋楼的冠名行为。这其实是不妥的。因为大楼的冠名权是由大学决定的</w:t>
      </w:r>
      <w:r w:rsidRPr="00D60704">
        <w:rPr>
          <w:rFonts w:ascii="宋体" w:hAnsi="宋体" w:cs="Times"/>
          <w:color w:val="000000"/>
          <w:kern w:val="0"/>
          <w:sz w:val="24"/>
        </w:rPr>
        <w:t>,</w:t>
      </w:r>
      <w:r w:rsidRPr="00D60704">
        <w:rPr>
          <w:rFonts w:ascii="宋体" w:hAnsi="宋体" w:cs="AdobeSongStd-Light" w:hint="eastAsia"/>
          <w:color w:val="000000"/>
          <w:kern w:val="0"/>
          <w:sz w:val="24"/>
        </w:rPr>
        <w:t>除非经过大学正式授权</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大学基金会无权代替大学作出决定。虽然在实践中发生法律纠纷的几率不大</w:t>
      </w:r>
      <w:r w:rsidRPr="00D60704">
        <w:rPr>
          <w:rFonts w:ascii="宋体" w:hAnsi="宋体" w:cs="Times"/>
          <w:color w:val="000000"/>
          <w:kern w:val="0"/>
          <w:sz w:val="24"/>
        </w:rPr>
        <w:t>,</w:t>
      </w:r>
      <w:r w:rsidRPr="00D60704">
        <w:rPr>
          <w:rFonts w:ascii="宋体" w:hAnsi="宋体" w:cs="AdobeSongStd-Light" w:hint="eastAsia"/>
          <w:color w:val="000000"/>
          <w:kern w:val="0"/>
          <w:sz w:val="24"/>
        </w:rPr>
        <w:t>但也是存在的。比如</w:t>
      </w:r>
      <w:r w:rsidRPr="00D60704">
        <w:rPr>
          <w:rFonts w:ascii="宋体" w:hAnsi="宋体" w:cs="Times"/>
          <w:color w:val="000000"/>
          <w:kern w:val="0"/>
          <w:sz w:val="24"/>
        </w:rPr>
        <w:t>,</w:t>
      </w:r>
      <w:r w:rsidRPr="00D60704">
        <w:rPr>
          <w:rFonts w:ascii="宋体" w:hAnsi="宋体" w:cs="AdobeSongStd-Light" w:hint="eastAsia"/>
          <w:color w:val="000000"/>
          <w:kern w:val="0"/>
          <w:sz w:val="24"/>
        </w:rPr>
        <w:t>如果因为基金会人员违规承诺</w:t>
      </w:r>
      <w:r w:rsidRPr="00D60704">
        <w:rPr>
          <w:rFonts w:ascii="宋体" w:hAnsi="宋体" w:cs="Times"/>
          <w:color w:val="000000"/>
          <w:kern w:val="0"/>
          <w:sz w:val="24"/>
        </w:rPr>
        <w:t>,</w:t>
      </w:r>
      <w:r w:rsidRPr="00D60704">
        <w:rPr>
          <w:rFonts w:ascii="宋体" w:hAnsi="宋体" w:cs="AdobeSongStd-Light" w:hint="eastAsia"/>
          <w:color w:val="000000"/>
          <w:kern w:val="0"/>
          <w:sz w:val="24"/>
        </w:rPr>
        <w:t>导致大学后来无法履行相应义务</w:t>
      </w:r>
      <w:r w:rsidRPr="00D60704">
        <w:rPr>
          <w:rFonts w:ascii="宋体" w:hAnsi="宋体" w:cs="Times"/>
          <w:color w:val="000000"/>
          <w:kern w:val="0"/>
          <w:sz w:val="24"/>
        </w:rPr>
        <w:t>,</w:t>
      </w:r>
      <w:r w:rsidRPr="00D60704">
        <w:rPr>
          <w:rFonts w:ascii="宋体" w:hAnsi="宋体" w:cs="AdobeSongStd-Light" w:hint="eastAsia"/>
          <w:color w:val="000000"/>
          <w:kern w:val="0"/>
          <w:sz w:val="24"/>
        </w:rPr>
        <w:t>那么</w:t>
      </w:r>
      <w:r w:rsidRPr="00D60704">
        <w:rPr>
          <w:rFonts w:ascii="宋体" w:hAnsi="宋体" w:cs="Times"/>
          <w:color w:val="000000"/>
          <w:kern w:val="0"/>
          <w:sz w:val="24"/>
        </w:rPr>
        <w:t>,</w:t>
      </w:r>
      <w:r w:rsidRPr="00D60704">
        <w:rPr>
          <w:rFonts w:ascii="宋体" w:hAnsi="宋体" w:cs="AdobeSongStd-Light" w:hint="eastAsia"/>
          <w:color w:val="000000"/>
          <w:kern w:val="0"/>
          <w:sz w:val="24"/>
        </w:rPr>
        <w:t>捐赠人的捐赠意图就会无法实现</w:t>
      </w:r>
      <w:r w:rsidRPr="00D60704">
        <w:rPr>
          <w:rFonts w:ascii="宋体" w:hAnsi="宋体" w:cs="Times"/>
          <w:color w:val="000000"/>
          <w:kern w:val="0"/>
          <w:sz w:val="24"/>
        </w:rPr>
        <w:t>,</w:t>
      </w:r>
      <w:r w:rsidRPr="00D60704">
        <w:rPr>
          <w:rFonts w:ascii="宋体" w:hAnsi="宋体" w:cs="AdobeSongStd-Light" w:hint="eastAsia"/>
          <w:color w:val="000000"/>
          <w:kern w:val="0"/>
          <w:sz w:val="24"/>
        </w:rPr>
        <w:t>这时就会出现法律纠纷。对此</w:t>
      </w:r>
      <w:r w:rsidRPr="00D60704">
        <w:rPr>
          <w:rFonts w:ascii="宋体" w:hAnsi="宋体" w:cs="Times"/>
          <w:color w:val="000000"/>
          <w:kern w:val="0"/>
          <w:sz w:val="24"/>
        </w:rPr>
        <w:t>,</w:t>
      </w:r>
      <w:r w:rsidRPr="00D60704">
        <w:rPr>
          <w:rFonts w:ascii="宋体" w:hAnsi="宋体" w:cs="AdobeSongStd-Light" w:hint="eastAsia"/>
          <w:color w:val="000000"/>
          <w:kern w:val="0"/>
          <w:sz w:val="24"/>
        </w:rPr>
        <w:t>解决方法是</w:t>
      </w:r>
      <w:r w:rsidRPr="00D60704">
        <w:rPr>
          <w:rFonts w:ascii="宋体" w:hAnsi="宋体" w:cs="Times"/>
          <w:color w:val="000000"/>
          <w:kern w:val="0"/>
          <w:sz w:val="24"/>
        </w:rPr>
        <w:t>:</w:t>
      </w:r>
      <w:r w:rsidRPr="00D60704">
        <w:rPr>
          <w:rFonts w:ascii="宋体" w:hAnsi="宋体" w:cs="AdobeSongStd-Light" w:hint="eastAsia"/>
          <w:color w:val="000000"/>
          <w:kern w:val="0"/>
          <w:sz w:val="24"/>
        </w:rPr>
        <w:t>可以采取大学与大学基金会之间签订一个授权协议</w:t>
      </w:r>
      <w:r w:rsidRPr="00D60704">
        <w:rPr>
          <w:rFonts w:ascii="宋体" w:hAnsi="宋体" w:cs="Times"/>
          <w:color w:val="000000"/>
          <w:kern w:val="0"/>
          <w:sz w:val="24"/>
        </w:rPr>
        <w:t>,</w:t>
      </w:r>
      <w:r w:rsidRPr="00D60704">
        <w:rPr>
          <w:rFonts w:ascii="宋体" w:hAnsi="宋体" w:cs="AdobeSongStd-Light" w:hint="eastAsia"/>
          <w:color w:val="000000"/>
          <w:kern w:val="0"/>
          <w:sz w:val="24"/>
        </w:rPr>
        <w:t>指</w:t>
      </w:r>
      <w:r w:rsidRPr="00D60704">
        <w:rPr>
          <w:rFonts w:ascii="宋体" w:hAnsi="宋体" w:cs="AdobeSongStd-Light" w:hint="eastAsia"/>
          <w:color w:val="000000"/>
          <w:kern w:val="0"/>
          <w:sz w:val="24"/>
        </w:rPr>
        <w:lastRenderedPageBreak/>
        <w:t>定授权签字人</w:t>
      </w:r>
      <w:r w:rsidRPr="00D60704">
        <w:rPr>
          <w:rFonts w:ascii="宋体" w:hAnsi="宋体" w:cs="Times"/>
          <w:color w:val="000000"/>
          <w:kern w:val="0"/>
          <w:sz w:val="24"/>
        </w:rPr>
        <w:t>,</w:t>
      </w:r>
      <w:r w:rsidRPr="00D60704">
        <w:rPr>
          <w:rFonts w:ascii="宋体" w:hAnsi="宋体" w:cs="AdobeSongStd-Light" w:hint="eastAsia"/>
          <w:color w:val="000000"/>
          <w:kern w:val="0"/>
          <w:sz w:val="24"/>
        </w:rPr>
        <w:t>对授权签字人所签订的捐赠合同中</w:t>
      </w:r>
      <w:r w:rsidRPr="00D60704">
        <w:rPr>
          <w:rFonts w:ascii="宋体" w:hAnsi="宋体" w:cs="Times"/>
          <w:color w:val="000000"/>
          <w:kern w:val="0"/>
          <w:sz w:val="24"/>
        </w:rPr>
        <w:t>,</w:t>
      </w:r>
      <w:r w:rsidRPr="00D60704">
        <w:rPr>
          <w:rFonts w:ascii="宋体" w:hAnsi="宋体" w:cs="AdobeSongStd-Light" w:hint="eastAsia"/>
          <w:color w:val="000000"/>
          <w:kern w:val="0"/>
          <w:sz w:val="24"/>
        </w:rPr>
        <w:t>如附带有义务的</w:t>
      </w:r>
      <w:r w:rsidRPr="00D60704">
        <w:rPr>
          <w:rFonts w:ascii="宋体" w:hAnsi="宋体" w:cs="Times"/>
          <w:color w:val="000000"/>
          <w:kern w:val="0"/>
          <w:sz w:val="24"/>
        </w:rPr>
        <w:t>,</w:t>
      </w:r>
      <w:r w:rsidRPr="00D60704">
        <w:rPr>
          <w:rFonts w:ascii="宋体" w:hAnsi="宋体" w:cs="AdobeSongStd-Light" w:hint="eastAsia"/>
          <w:color w:val="000000"/>
          <w:kern w:val="0"/>
          <w:sz w:val="24"/>
        </w:rPr>
        <w:t>大学完全予以认可。这样可以解决法律上的主体障碍问题。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Times"/>
          <w:color w:val="000000"/>
          <w:kern w:val="0"/>
          <w:sz w:val="24"/>
        </w:rPr>
        <w:t xml:space="preserve">3. </w:t>
      </w:r>
      <w:r w:rsidRPr="00D60704">
        <w:rPr>
          <w:rFonts w:ascii="宋体" w:hAnsi="宋体" w:cs="AdobeSongStd-Light" w:hint="eastAsia"/>
          <w:color w:val="000000"/>
          <w:kern w:val="0"/>
          <w:sz w:val="24"/>
        </w:rPr>
        <w:t>应区分附条件的赠与合同与商业合同</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在实践中</w:t>
      </w:r>
      <w:r w:rsidRPr="00D60704">
        <w:rPr>
          <w:rFonts w:ascii="宋体" w:hAnsi="宋体" w:cs="Times"/>
          <w:color w:val="000000"/>
          <w:kern w:val="0"/>
          <w:sz w:val="24"/>
        </w:rPr>
        <w:t>,</w:t>
      </w:r>
      <w:r w:rsidRPr="00D60704">
        <w:rPr>
          <w:rFonts w:ascii="宋体" w:hAnsi="宋体" w:cs="AdobeSongStd-Light" w:hint="eastAsia"/>
          <w:color w:val="000000"/>
          <w:kern w:val="0"/>
          <w:sz w:val="24"/>
        </w:rPr>
        <w:t>由于大学基金会可以根据国家法律享有一定的免税额度</w:t>
      </w:r>
      <w:r w:rsidRPr="00D60704">
        <w:rPr>
          <w:rFonts w:ascii="宋体" w:hAnsi="宋体" w:cs="Times"/>
          <w:color w:val="000000"/>
          <w:kern w:val="0"/>
          <w:sz w:val="24"/>
        </w:rPr>
        <w:t>,</w:t>
      </w:r>
      <w:r w:rsidRPr="00D60704">
        <w:rPr>
          <w:rFonts w:ascii="宋体" w:hAnsi="宋体" w:cs="AdobeSongStd-Light" w:hint="eastAsia"/>
          <w:color w:val="000000"/>
          <w:kern w:val="0"/>
          <w:sz w:val="24"/>
        </w:rPr>
        <w:t>因此</w:t>
      </w:r>
      <w:r w:rsidRPr="00D60704">
        <w:rPr>
          <w:rFonts w:ascii="宋体" w:hAnsi="宋体" w:cs="Times"/>
          <w:color w:val="000000"/>
          <w:kern w:val="0"/>
          <w:sz w:val="24"/>
        </w:rPr>
        <w:t>,</w:t>
      </w:r>
      <w:r w:rsidRPr="00D60704">
        <w:rPr>
          <w:rFonts w:ascii="宋体" w:hAnsi="宋体" w:cs="AdobeSongStd-Light" w:hint="eastAsia"/>
          <w:color w:val="000000"/>
          <w:kern w:val="0"/>
          <w:sz w:val="24"/>
        </w:rPr>
        <w:t>捐赠人一般会通过大学基金会进行捐赠。但在市场经济条件下</w:t>
      </w:r>
      <w:r w:rsidRPr="00D60704">
        <w:rPr>
          <w:rFonts w:ascii="宋体" w:hAnsi="宋体" w:cs="Times"/>
          <w:color w:val="000000"/>
          <w:kern w:val="0"/>
          <w:sz w:val="24"/>
        </w:rPr>
        <w:t>,</w:t>
      </w:r>
      <w:r w:rsidRPr="00D60704">
        <w:rPr>
          <w:rFonts w:ascii="宋体" w:hAnsi="宋体" w:cs="AdobeSongStd-Light" w:hint="eastAsia"/>
          <w:color w:val="000000"/>
          <w:kern w:val="0"/>
          <w:sz w:val="24"/>
        </w:rPr>
        <w:t>即使捐赠是公益性质的</w:t>
      </w:r>
      <w:r w:rsidRPr="00D60704">
        <w:rPr>
          <w:rFonts w:ascii="宋体" w:hAnsi="宋体" w:cs="Times"/>
          <w:color w:val="000000"/>
          <w:kern w:val="0"/>
          <w:sz w:val="24"/>
        </w:rPr>
        <w:t>,</w:t>
      </w:r>
      <w:r w:rsidRPr="00D60704">
        <w:rPr>
          <w:rFonts w:ascii="宋体" w:hAnsi="宋体" w:cs="AdobeSongStd-Light" w:hint="eastAsia"/>
          <w:color w:val="000000"/>
          <w:kern w:val="0"/>
          <w:sz w:val="24"/>
        </w:rPr>
        <w:t>往往也要遵守“等价交换的原则”</w:t>
      </w:r>
      <w:r w:rsidRPr="00D60704">
        <w:rPr>
          <w:rFonts w:ascii="宋体" w:hAnsi="宋体" w:cs="Times"/>
          <w:color w:val="000000"/>
          <w:kern w:val="0"/>
          <w:sz w:val="24"/>
        </w:rPr>
        <w:t>,</w:t>
      </w:r>
      <w:r w:rsidRPr="00D60704">
        <w:rPr>
          <w:rFonts w:ascii="宋体" w:hAnsi="宋体" w:cs="AdobeSongStd-Light" w:hint="eastAsia"/>
          <w:color w:val="000000"/>
          <w:kern w:val="0"/>
          <w:sz w:val="24"/>
        </w:rPr>
        <w:t>不指定用途的非限定性捐赠非常少。从合同法原理来看</w:t>
      </w:r>
      <w:r w:rsidRPr="00D60704">
        <w:rPr>
          <w:rFonts w:ascii="宋体" w:hAnsi="宋体" w:cs="Times"/>
          <w:color w:val="000000"/>
          <w:kern w:val="0"/>
          <w:sz w:val="24"/>
        </w:rPr>
        <w:t>,</w:t>
      </w:r>
      <w:r w:rsidRPr="00D60704">
        <w:rPr>
          <w:rFonts w:ascii="宋体" w:hAnsi="宋体" w:cs="AdobeSongStd-Light" w:hint="eastAsia"/>
          <w:color w:val="000000"/>
          <w:kern w:val="0"/>
          <w:sz w:val="24"/>
        </w:rPr>
        <w:t>限定捐赠属于附义务的赠与合同</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大学基金会虽然接受了捐赠</w:t>
      </w:r>
      <w:r w:rsidRPr="00D60704">
        <w:rPr>
          <w:rFonts w:ascii="宋体" w:hAnsi="宋体" w:cs="Times"/>
          <w:color w:val="000000"/>
          <w:kern w:val="0"/>
          <w:sz w:val="24"/>
        </w:rPr>
        <w:t>,</w:t>
      </w:r>
      <w:r w:rsidRPr="00D60704">
        <w:rPr>
          <w:rFonts w:ascii="宋体" w:hAnsi="宋体" w:cs="AdobeSongStd-Light" w:hint="eastAsia"/>
          <w:color w:val="000000"/>
          <w:kern w:val="0"/>
          <w:sz w:val="24"/>
        </w:rPr>
        <w:t>但是往往要帮助捐赠人实现一定的目的。这就需要大学基金会分清附条件的赠与合同和商业合同的区别。比如</w:t>
      </w:r>
      <w:r w:rsidRPr="00D60704">
        <w:rPr>
          <w:rFonts w:ascii="宋体" w:hAnsi="宋体" w:cs="Times"/>
          <w:color w:val="000000"/>
          <w:kern w:val="0"/>
          <w:sz w:val="24"/>
        </w:rPr>
        <w:t>,</w:t>
      </w:r>
      <w:r w:rsidRPr="00D60704">
        <w:rPr>
          <w:rFonts w:ascii="宋体" w:hAnsi="宋体" w:cs="AdobeSongStd-Light" w:hint="eastAsia"/>
          <w:color w:val="000000"/>
          <w:kern w:val="0"/>
          <w:sz w:val="24"/>
        </w:rPr>
        <w:t>某公司同意捐赠一定数额给某大学基金会</w:t>
      </w:r>
      <w:r w:rsidRPr="00D60704">
        <w:rPr>
          <w:rFonts w:ascii="宋体" w:hAnsi="宋体" w:cs="Times"/>
          <w:color w:val="000000"/>
          <w:kern w:val="0"/>
          <w:sz w:val="24"/>
        </w:rPr>
        <w:t>,</w:t>
      </w:r>
      <w:r w:rsidRPr="00D60704">
        <w:rPr>
          <w:rFonts w:ascii="宋体" w:hAnsi="宋体" w:cs="AdobeSongStd-Light" w:hint="eastAsia"/>
          <w:color w:val="000000"/>
          <w:kern w:val="0"/>
          <w:sz w:val="24"/>
        </w:rPr>
        <w:t>但指定该捐赠款全部用于在大学建立某个实验室</w:t>
      </w:r>
      <w:r w:rsidRPr="00D60704">
        <w:rPr>
          <w:rFonts w:ascii="宋体" w:hAnsi="宋体" w:cs="Times"/>
          <w:color w:val="000000"/>
          <w:kern w:val="0"/>
          <w:sz w:val="24"/>
        </w:rPr>
        <w:t>,</w:t>
      </w:r>
      <w:r w:rsidRPr="00D60704">
        <w:rPr>
          <w:rFonts w:ascii="宋体" w:hAnsi="宋体" w:cs="AdobeSongStd-Light" w:hint="eastAsia"/>
          <w:color w:val="000000"/>
          <w:kern w:val="0"/>
          <w:sz w:val="24"/>
        </w:rPr>
        <w:t>并且要求对该实验室的研究成果享有无偿使用的权利</w:t>
      </w:r>
      <w:r w:rsidRPr="00D60704">
        <w:rPr>
          <w:rFonts w:ascii="宋体" w:hAnsi="宋体" w:cs="Times"/>
          <w:color w:val="000000"/>
          <w:kern w:val="0"/>
          <w:sz w:val="24"/>
        </w:rPr>
        <w:t>,</w:t>
      </w:r>
      <w:r w:rsidRPr="00D60704">
        <w:rPr>
          <w:rFonts w:ascii="宋体" w:hAnsi="宋体" w:cs="AdobeSongStd-Light" w:hint="eastAsia"/>
          <w:color w:val="000000"/>
          <w:kern w:val="0"/>
          <w:sz w:val="24"/>
        </w:rPr>
        <w:t>而对于可申请专利的成果</w:t>
      </w:r>
      <w:r w:rsidRPr="00D60704">
        <w:rPr>
          <w:rFonts w:ascii="宋体" w:hAnsi="宋体" w:cs="Times"/>
          <w:color w:val="000000"/>
          <w:kern w:val="0"/>
          <w:sz w:val="24"/>
        </w:rPr>
        <w:t>,</w:t>
      </w:r>
      <w:r w:rsidRPr="00D60704">
        <w:rPr>
          <w:rFonts w:ascii="宋体" w:hAnsi="宋体" w:cs="AdobeSongStd-Light" w:hint="eastAsia"/>
          <w:color w:val="000000"/>
          <w:kern w:val="0"/>
          <w:sz w:val="24"/>
        </w:rPr>
        <w:t>则要求享有专利申请权和专利权。这种捐赠</w:t>
      </w:r>
      <w:r w:rsidRPr="00D60704">
        <w:rPr>
          <w:rFonts w:ascii="宋体" w:hAnsi="宋体" w:cs="Times"/>
          <w:color w:val="000000"/>
          <w:kern w:val="0"/>
          <w:sz w:val="24"/>
        </w:rPr>
        <w:t>,</w:t>
      </w:r>
      <w:r w:rsidRPr="00D60704">
        <w:rPr>
          <w:rFonts w:ascii="宋体" w:hAnsi="宋体" w:cs="AdobeSongStd-Light" w:hint="eastAsia"/>
          <w:color w:val="000000"/>
          <w:kern w:val="0"/>
          <w:sz w:val="24"/>
        </w:rPr>
        <w:t>表面上是捐赠合同</w:t>
      </w:r>
      <w:r w:rsidRPr="00D60704">
        <w:rPr>
          <w:rFonts w:ascii="宋体" w:hAnsi="宋体" w:cs="Times"/>
          <w:color w:val="000000"/>
          <w:kern w:val="0"/>
          <w:sz w:val="24"/>
        </w:rPr>
        <w:t>,</w:t>
      </w:r>
      <w:r w:rsidRPr="00D60704">
        <w:rPr>
          <w:rFonts w:ascii="宋体" w:hAnsi="宋体" w:cs="AdobeSongStd-Light" w:hint="eastAsia"/>
          <w:color w:val="000000"/>
          <w:kern w:val="0"/>
          <w:sz w:val="24"/>
        </w:rPr>
        <w:t>其实是一种利用大学的科研人员和科研技术所进行的技术开发合同</w:t>
      </w:r>
      <w:r w:rsidRPr="00D60704">
        <w:rPr>
          <w:rFonts w:ascii="宋体" w:hAnsi="宋体" w:cs="Times"/>
          <w:color w:val="000000"/>
          <w:kern w:val="0"/>
          <w:sz w:val="24"/>
        </w:rPr>
        <w:t>,</w:t>
      </w:r>
      <w:r w:rsidRPr="00D60704">
        <w:rPr>
          <w:rFonts w:ascii="宋体" w:hAnsi="宋体" w:cs="AdobeSongStd-Light" w:hint="eastAsia"/>
          <w:color w:val="000000"/>
          <w:kern w:val="0"/>
          <w:sz w:val="24"/>
        </w:rPr>
        <w:t>它与纯粹的捐赠合同或者附条件的捐赠合同是不同的</w:t>
      </w:r>
      <w:r w:rsidRPr="00D60704">
        <w:rPr>
          <w:rFonts w:ascii="宋体" w:hAnsi="宋体" w:cs="Times"/>
          <w:color w:val="000000"/>
          <w:kern w:val="0"/>
          <w:sz w:val="24"/>
        </w:rPr>
        <w:t>,</w:t>
      </w:r>
      <w:r w:rsidRPr="00D60704">
        <w:rPr>
          <w:rFonts w:ascii="宋体" w:hAnsi="宋体" w:cs="AdobeSongStd-Light" w:hint="eastAsia"/>
          <w:color w:val="000000"/>
          <w:kern w:val="0"/>
          <w:sz w:val="24"/>
        </w:rPr>
        <w:t>其本质上属于商业合同。再比如</w:t>
      </w:r>
      <w:r w:rsidRPr="00D60704">
        <w:rPr>
          <w:rFonts w:ascii="宋体" w:hAnsi="宋体" w:cs="Times"/>
          <w:color w:val="000000"/>
          <w:kern w:val="0"/>
          <w:sz w:val="24"/>
        </w:rPr>
        <w:t>,</w:t>
      </w:r>
      <w:r w:rsidRPr="00D60704">
        <w:rPr>
          <w:rFonts w:ascii="宋体" w:hAnsi="宋体" w:cs="AdobeSongStd-Light" w:hint="eastAsia"/>
          <w:color w:val="000000"/>
          <w:kern w:val="0"/>
          <w:sz w:val="24"/>
        </w:rPr>
        <w:t>某公司计划捐赠一定数额给基金会</w:t>
      </w:r>
      <w:r w:rsidRPr="00D60704">
        <w:rPr>
          <w:rFonts w:ascii="宋体" w:hAnsi="宋体" w:cs="Times"/>
          <w:color w:val="000000"/>
          <w:kern w:val="0"/>
          <w:sz w:val="24"/>
        </w:rPr>
        <w:t>,</w:t>
      </w:r>
      <w:r w:rsidRPr="00D60704">
        <w:rPr>
          <w:rFonts w:ascii="宋体" w:hAnsi="宋体" w:cs="AdobeSongStd-Light" w:hint="eastAsia"/>
          <w:color w:val="000000"/>
          <w:kern w:val="0"/>
          <w:sz w:val="24"/>
        </w:rPr>
        <w:t>但要求该笔款项必须用于在校园里举行该公司产品的销售推介活动</w:t>
      </w:r>
      <w:r w:rsidRPr="00D60704">
        <w:rPr>
          <w:rFonts w:ascii="宋体" w:hAnsi="宋体" w:cs="Times"/>
          <w:color w:val="000000"/>
          <w:kern w:val="0"/>
          <w:sz w:val="24"/>
        </w:rPr>
        <w:t>,</w:t>
      </w:r>
      <w:r w:rsidRPr="00D60704">
        <w:rPr>
          <w:rFonts w:ascii="宋体" w:hAnsi="宋体" w:cs="AdobeSongStd-Light" w:hint="eastAsia"/>
          <w:color w:val="000000"/>
          <w:kern w:val="0"/>
          <w:sz w:val="24"/>
        </w:rPr>
        <w:t>并对该活动的组织和资金配置规定了一些限定条件。对于这种情况</w:t>
      </w:r>
      <w:r w:rsidRPr="00D60704">
        <w:rPr>
          <w:rFonts w:ascii="宋体" w:hAnsi="宋体" w:cs="Times"/>
          <w:color w:val="000000"/>
          <w:kern w:val="0"/>
          <w:sz w:val="24"/>
        </w:rPr>
        <w:t>,</w:t>
      </w:r>
      <w:r w:rsidRPr="00D60704">
        <w:rPr>
          <w:rFonts w:ascii="宋体" w:hAnsi="宋体" w:cs="AdobeSongStd-Light" w:hint="eastAsia"/>
          <w:color w:val="000000"/>
          <w:kern w:val="0"/>
          <w:sz w:val="24"/>
        </w:rPr>
        <w:t>也不能认定为捐赠合同</w:t>
      </w:r>
      <w:r w:rsidRPr="00D60704">
        <w:rPr>
          <w:rFonts w:ascii="宋体" w:hAnsi="宋体" w:cs="Times"/>
          <w:color w:val="000000"/>
          <w:kern w:val="0"/>
          <w:sz w:val="24"/>
        </w:rPr>
        <w:t>,</w:t>
      </w:r>
      <w:r w:rsidRPr="00D60704">
        <w:rPr>
          <w:rFonts w:ascii="宋体" w:hAnsi="宋体" w:cs="AdobeSongStd-Light" w:hint="eastAsia"/>
          <w:color w:val="000000"/>
          <w:kern w:val="0"/>
          <w:sz w:val="24"/>
        </w:rPr>
        <w:t>而应当认定为商业合同。因为</w:t>
      </w:r>
      <w:r w:rsidRPr="00D60704">
        <w:rPr>
          <w:rFonts w:ascii="宋体" w:hAnsi="宋体" w:cs="Times"/>
          <w:color w:val="000000"/>
          <w:kern w:val="0"/>
          <w:sz w:val="24"/>
        </w:rPr>
        <w:t>,</w:t>
      </w:r>
      <w:r w:rsidRPr="00D60704">
        <w:rPr>
          <w:rFonts w:ascii="宋体" w:hAnsi="宋体" w:cs="AdobeSongStd-Light" w:hint="eastAsia"/>
          <w:color w:val="000000"/>
          <w:kern w:val="0"/>
          <w:sz w:val="24"/>
        </w:rPr>
        <w:t>对附义务的赠与合同来讲</w:t>
      </w:r>
      <w:r w:rsidRPr="00D60704">
        <w:rPr>
          <w:rFonts w:ascii="宋体" w:hAnsi="宋体" w:cs="Times"/>
          <w:color w:val="000000"/>
          <w:kern w:val="0"/>
          <w:sz w:val="24"/>
        </w:rPr>
        <w:t>,</w:t>
      </w:r>
      <w:r w:rsidRPr="00D60704">
        <w:rPr>
          <w:rFonts w:ascii="宋体" w:hAnsi="宋体" w:cs="AdobeSongStd-Light" w:hint="eastAsia"/>
          <w:color w:val="000000"/>
          <w:kern w:val="0"/>
          <w:sz w:val="24"/>
        </w:rPr>
        <w:t>一方面</w:t>
      </w:r>
      <w:r w:rsidRPr="00D60704">
        <w:rPr>
          <w:rFonts w:ascii="宋体" w:hAnsi="宋体" w:cs="Times"/>
          <w:color w:val="000000"/>
          <w:kern w:val="0"/>
          <w:sz w:val="24"/>
        </w:rPr>
        <w:t>,</w:t>
      </w:r>
      <w:r w:rsidRPr="00D60704">
        <w:rPr>
          <w:rFonts w:ascii="宋体" w:hAnsi="宋体" w:cs="AdobeSongStd-Light" w:hint="eastAsia"/>
          <w:color w:val="000000"/>
          <w:kern w:val="0"/>
          <w:sz w:val="24"/>
        </w:rPr>
        <w:t>其要求“所附义务有一定限度</w:t>
      </w:r>
      <w:r w:rsidRPr="00D60704">
        <w:rPr>
          <w:rFonts w:ascii="宋体" w:hAnsi="宋体" w:cs="Times"/>
          <w:color w:val="000000"/>
          <w:kern w:val="0"/>
          <w:sz w:val="24"/>
        </w:rPr>
        <w:t>,</w:t>
      </w:r>
      <w:r w:rsidRPr="00D60704">
        <w:rPr>
          <w:rFonts w:ascii="宋体" w:hAnsi="宋体" w:cs="AdobeSongStd-Light" w:hint="eastAsia"/>
          <w:color w:val="000000"/>
          <w:kern w:val="0"/>
          <w:sz w:val="24"/>
        </w:rPr>
        <w:t>通常低于赠与财产的价值”</w:t>
      </w:r>
      <w:r w:rsidR="00E47A8E">
        <w:rPr>
          <w:rFonts w:ascii="宋体" w:hAnsi="宋体" w:cs="Times"/>
          <w:color w:val="000000"/>
          <w:kern w:val="0"/>
          <w:sz w:val="24"/>
        </w:rPr>
        <w:t>；</w:t>
      </w:r>
      <w:r w:rsidRPr="00D60704">
        <w:rPr>
          <w:rFonts w:ascii="宋体" w:hAnsi="宋体" w:cs="AdobeSongStd-Light" w:hint="eastAsia"/>
          <w:color w:val="000000"/>
          <w:kern w:val="0"/>
          <w:sz w:val="24"/>
        </w:rPr>
        <w:t>另一方面</w:t>
      </w:r>
      <w:r w:rsidRPr="00D60704">
        <w:rPr>
          <w:rFonts w:ascii="宋体" w:hAnsi="宋体" w:cs="Times"/>
          <w:color w:val="000000"/>
          <w:kern w:val="0"/>
          <w:sz w:val="24"/>
        </w:rPr>
        <w:t>,</w:t>
      </w:r>
      <w:r w:rsidRPr="00D60704">
        <w:rPr>
          <w:rFonts w:ascii="宋体" w:hAnsi="宋体" w:cs="AdobeSongStd-Light" w:hint="eastAsia"/>
          <w:color w:val="000000"/>
          <w:kern w:val="0"/>
          <w:sz w:val="24"/>
        </w:rPr>
        <w:t>这种行为的商业目的是主要的</w:t>
      </w:r>
      <w:r w:rsidRPr="00D60704">
        <w:rPr>
          <w:rFonts w:ascii="宋体" w:hAnsi="宋体" w:cs="Times"/>
          <w:color w:val="000000"/>
          <w:kern w:val="0"/>
          <w:sz w:val="24"/>
        </w:rPr>
        <w:t>,</w:t>
      </w:r>
      <w:r w:rsidRPr="00D60704">
        <w:rPr>
          <w:rFonts w:ascii="宋体" w:hAnsi="宋体" w:cs="AdobeSongStd-Light" w:hint="eastAsia"/>
          <w:color w:val="000000"/>
          <w:kern w:val="0"/>
          <w:sz w:val="24"/>
        </w:rPr>
        <w:t>捐赠只是一个幌子</w:t>
      </w:r>
      <w:r w:rsidRPr="00D60704">
        <w:rPr>
          <w:rFonts w:ascii="宋体" w:hAnsi="宋体" w:cs="Times"/>
          <w:color w:val="000000"/>
          <w:kern w:val="0"/>
          <w:sz w:val="24"/>
        </w:rPr>
        <w:t>,</w:t>
      </w:r>
      <w:r w:rsidRPr="00D60704">
        <w:rPr>
          <w:rFonts w:ascii="宋体" w:hAnsi="宋体" w:cs="AdobeSongStd-Light" w:hint="eastAsia"/>
          <w:color w:val="000000"/>
          <w:kern w:val="0"/>
          <w:sz w:val="24"/>
        </w:rPr>
        <w:t>其中的公益性基本不存在。而对于基金会来讲</w:t>
      </w:r>
      <w:r w:rsidRPr="00D60704">
        <w:rPr>
          <w:rFonts w:ascii="宋体" w:hAnsi="宋体" w:cs="Times"/>
          <w:color w:val="000000"/>
          <w:kern w:val="0"/>
          <w:sz w:val="24"/>
        </w:rPr>
        <w:t>,</w:t>
      </w:r>
      <w:r w:rsidRPr="00D60704">
        <w:rPr>
          <w:rFonts w:ascii="宋体" w:hAnsi="宋体" w:cs="AdobeSongStd-Light" w:hint="eastAsia"/>
          <w:color w:val="000000"/>
          <w:kern w:val="0"/>
          <w:sz w:val="24"/>
        </w:rPr>
        <w:t>如果没有了公益性</w:t>
      </w:r>
      <w:r w:rsidRPr="00D60704">
        <w:rPr>
          <w:rFonts w:ascii="宋体" w:hAnsi="宋体" w:cs="Times"/>
          <w:color w:val="000000"/>
          <w:kern w:val="0"/>
          <w:sz w:val="24"/>
        </w:rPr>
        <w:t>,</w:t>
      </w:r>
      <w:r w:rsidRPr="00D60704">
        <w:rPr>
          <w:rFonts w:ascii="宋体" w:hAnsi="宋体" w:cs="AdobeSongStd-Light" w:hint="eastAsia"/>
          <w:color w:val="000000"/>
          <w:kern w:val="0"/>
          <w:sz w:val="24"/>
        </w:rPr>
        <w:t>也就根本违反了其设立宗旨和法律要求。</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三、有效增值</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大学基金会资金运作的法律问题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Times"/>
          <w:color w:val="000000"/>
          <w:kern w:val="0"/>
          <w:sz w:val="24"/>
        </w:rPr>
        <w:t xml:space="preserve">1. </w:t>
      </w:r>
      <w:r w:rsidRPr="00D60704">
        <w:rPr>
          <w:rFonts w:ascii="宋体" w:hAnsi="宋体" w:cs="AdobeSongStd-Light" w:hint="eastAsia"/>
          <w:color w:val="000000"/>
          <w:kern w:val="0"/>
          <w:sz w:val="24"/>
        </w:rPr>
        <w:t>大学基金会进行投资的法律问题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大学基金会所接受的捐赠</w:t>
      </w:r>
      <w:r w:rsidRPr="00D60704">
        <w:rPr>
          <w:rFonts w:ascii="宋体" w:hAnsi="宋体" w:cs="Times"/>
          <w:color w:val="000000"/>
          <w:kern w:val="0"/>
          <w:sz w:val="24"/>
        </w:rPr>
        <w:t>,</w:t>
      </w:r>
      <w:r w:rsidRPr="00D60704">
        <w:rPr>
          <w:rFonts w:ascii="宋体" w:hAnsi="宋体" w:cs="AdobeSongStd-Light" w:hint="eastAsia"/>
          <w:color w:val="000000"/>
          <w:kern w:val="0"/>
          <w:sz w:val="24"/>
        </w:rPr>
        <w:t>有很多是一次性给予</w:t>
      </w:r>
      <w:r w:rsidRPr="00D60704">
        <w:rPr>
          <w:rFonts w:ascii="宋体" w:hAnsi="宋体" w:cs="Times"/>
          <w:color w:val="000000"/>
          <w:kern w:val="0"/>
          <w:sz w:val="24"/>
        </w:rPr>
        <w:t>,</w:t>
      </w:r>
      <w:r w:rsidRPr="00D60704">
        <w:rPr>
          <w:rFonts w:ascii="宋体" w:hAnsi="宋体" w:cs="AdobeSongStd-Light" w:hint="eastAsia"/>
          <w:color w:val="000000"/>
          <w:kern w:val="0"/>
          <w:sz w:val="24"/>
        </w:rPr>
        <w:t>但却是分期支付给受益者或用于受益项目的</w:t>
      </w:r>
      <w:r w:rsidRPr="00D60704">
        <w:rPr>
          <w:rFonts w:ascii="宋体" w:hAnsi="宋体" w:cs="Times"/>
          <w:color w:val="000000"/>
          <w:kern w:val="0"/>
          <w:sz w:val="24"/>
        </w:rPr>
        <w:t>,</w:t>
      </w:r>
      <w:r w:rsidRPr="00D60704">
        <w:rPr>
          <w:rFonts w:ascii="宋体" w:hAnsi="宋体" w:cs="AdobeSongStd-Light" w:hint="eastAsia"/>
          <w:color w:val="000000"/>
          <w:kern w:val="0"/>
          <w:sz w:val="24"/>
        </w:rPr>
        <w:t>这样就使得大学基金会每年都会有一部分钱可以用于自己支配。而如果只是放到银行获取存款利息</w:t>
      </w:r>
      <w:r w:rsidRPr="00D60704">
        <w:rPr>
          <w:rFonts w:ascii="宋体" w:hAnsi="宋体" w:cs="Times"/>
          <w:color w:val="000000"/>
          <w:kern w:val="0"/>
          <w:sz w:val="24"/>
        </w:rPr>
        <w:t>,</w:t>
      </w:r>
      <w:r w:rsidRPr="00D60704">
        <w:rPr>
          <w:rFonts w:ascii="宋体" w:hAnsi="宋体" w:cs="AdobeSongStd-Light" w:hint="eastAsia"/>
          <w:color w:val="000000"/>
          <w:kern w:val="0"/>
          <w:sz w:val="24"/>
        </w:rPr>
        <w:t>所得到的回报会非常小。因此</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大学基金会可以抽调一部分暂时不需要动用的资金用于投资或经营</w:t>
      </w:r>
      <w:r w:rsidRPr="00D60704">
        <w:rPr>
          <w:rFonts w:ascii="宋体" w:hAnsi="宋体" w:cs="Times"/>
          <w:color w:val="000000"/>
          <w:kern w:val="0"/>
          <w:sz w:val="24"/>
        </w:rPr>
        <w:t>,</w:t>
      </w:r>
      <w:r w:rsidRPr="00D60704">
        <w:rPr>
          <w:rFonts w:ascii="宋体" w:hAnsi="宋体" w:cs="AdobeSongStd-Light" w:hint="eastAsia"/>
          <w:color w:val="000000"/>
          <w:kern w:val="0"/>
          <w:sz w:val="24"/>
        </w:rPr>
        <w:t>这在国外的大学基金会更是非常普遍的。</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以美国斯坦福大学为例。</w:t>
      </w:r>
      <w:r w:rsidRPr="00D60704">
        <w:rPr>
          <w:rFonts w:ascii="宋体" w:hAnsi="宋体" w:cs="Times"/>
          <w:color w:val="000000"/>
          <w:kern w:val="0"/>
          <w:sz w:val="24"/>
        </w:rPr>
        <w:t>2005</w:t>
      </w:r>
      <w:r w:rsidRPr="00D60704">
        <w:rPr>
          <w:rFonts w:ascii="宋体" w:hAnsi="宋体" w:cs="AdobeSongStd-Light" w:hint="eastAsia"/>
          <w:color w:val="000000"/>
          <w:kern w:val="0"/>
          <w:sz w:val="24"/>
        </w:rPr>
        <w:t>年</w:t>
      </w:r>
      <w:r w:rsidRPr="00D60704">
        <w:rPr>
          <w:rFonts w:ascii="宋体" w:hAnsi="宋体" w:cs="Times"/>
          <w:color w:val="000000"/>
          <w:kern w:val="0"/>
          <w:sz w:val="24"/>
        </w:rPr>
        <w:t>,</w:t>
      </w:r>
      <w:r w:rsidRPr="00D60704">
        <w:rPr>
          <w:rFonts w:ascii="宋体" w:hAnsi="宋体" w:cs="AdobeSongStd-Light" w:hint="eastAsia"/>
          <w:color w:val="000000"/>
          <w:kern w:val="0"/>
          <w:sz w:val="24"/>
        </w:rPr>
        <w:t>该校最大的收入就是对私人基金及其他选择性领域的投资</w:t>
      </w:r>
      <w:r w:rsidRPr="00D60704">
        <w:rPr>
          <w:rFonts w:ascii="宋体" w:hAnsi="宋体" w:cs="Times"/>
          <w:color w:val="000000"/>
          <w:kern w:val="0"/>
          <w:sz w:val="24"/>
        </w:rPr>
        <w:t>,</w:t>
      </w:r>
      <w:r w:rsidRPr="00D60704">
        <w:rPr>
          <w:rFonts w:ascii="宋体" w:hAnsi="宋体" w:cs="AdobeSongStd-Light" w:hint="eastAsia"/>
          <w:color w:val="000000"/>
          <w:kern w:val="0"/>
          <w:sz w:val="24"/>
        </w:rPr>
        <w:t>其中包括对</w:t>
      </w:r>
      <w:r w:rsidRPr="00D60704">
        <w:rPr>
          <w:rFonts w:ascii="宋体" w:hAnsi="宋体" w:cs="Times"/>
          <w:color w:val="000000"/>
          <w:kern w:val="0"/>
          <w:sz w:val="24"/>
        </w:rPr>
        <w:t>Google</w:t>
      </w:r>
      <w:r w:rsidRPr="00D60704">
        <w:rPr>
          <w:rFonts w:ascii="宋体" w:hAnsi="宋体" w:cs="AdobeSongStd-Light" w:hint="eastAsia"/>
          <w:color w:val="000000"/>
          <w:kern w:val="0"/>
          <w:sz w:val="24"/>
        </w:rPr>
        <w:t>的投资。目前斯坦福基金投资于外国市场、房地产和能源领域。斯坦福大学</w:t>
      </w:r>
      <w:r w:rsidRPr="00D60704">
        <w:rPr>
          <w:rFonts w:ascii="宋体" w:hAnsi="宋体" w:cs="Times"/>
          <w:color w:val="000000"/>
          <w:kern w:val="0"/>
          <w:sz w:val="24"/>
        </w:rPr>
        <w:t>2005</w:t>
      </w:r>
      <w:r w:rsidRPr="00D60704">
        <w:rPr>
          <w:rFonts w:ascii="宋体" w:hAnsi="宋体" w:cs="AdobeSongStd-Light" w:hint="eastAsia"/>
          <w:color w:val="000000"/>
          <w:kern w:val="0"/>
          <w:sz w:val="24"/>
        </w:rPr>
        <w:t>年的财务报告显示</w:t>
      </w:r>
      <w:r w:rsidRPr="00D60704">
        <w:rPr>
          <w:rFonts w:ascii="宋体" w:hAnsi="宋体" w:cs="Times"/>
          <w:color w:val="000000"/>
          <w:kern w:val="0"/>
          <w:sz w:val="24"/>
        </w:rPr>
        <w:t>,</w:t>
      </w:r>
      <w:r w:rsidRPr="00D60704">
        <w:rPr>
          <w:rFonts w:ascii="宋体" w:hAnsi="宋体" w:cs="AdobeSongStd-Light" w:hint="eastAsia"/>
          <w:color w:val="000000"/>
          <w:kern w:val="0"/>
          <w:sz w:val="24"/>
        </w:rPr>
        <w:t>该基金通过投资盈利</w:t>
      </w:r>
      <w:r w:rsidRPr="00D60704">
        <w:rPr>
          <w:rFonts w:ascii="宋体" w:hAnsi="宋体" w:cs="Times"/>
          <w:color w:val="000000"/>
          <w:kern w:val="0"/>
          <w:sz w:val="24"/>
        </w:rPr>
        <w:t>22</w:t>
      </w:r>
      <w:r w:rsidRPr="00D60704">
        <w:rPr>
          <w:rFonts w:ascii="宋体" w:hAnsi="宋体" w:cs="cajcd-fntaa" w:hint="eastAsia"/>
          <w:color w:val="000000"/>
          <w:kern w:val="0"/>
          <w:sz w:val="24"/>
        </w:rPr>
        <w:t>.</w:t>
      </w:r>
      <w:r w:rsidRPr="00D60704">
        <w:rPr>
          <w:rFonts w:ascii="宋体" w:hAnsi="宋体" w:cs="Times"/>
          <w:color w:val="000000"/>
          <w:kern w:val="0"/>
          <w:sz w:val="24"/>
        </w:rPr>
        <w:t>7</w:t>
      </w:r>
      <w:r w:rsidRPr="00D60704">
        <w:rPr>
          <w:rFonts w:ascii="宋体" w:hAnsi="宋体" w:cs="AdobeSongStd-Light" w:hint="eastAsia"/>
          <w:color w:val="000000"/>
          <w:kern w:val="0"/>
          <w:sz w:val="24"/>
        </w:rPr>
        <w:t>亿美元</w:t>
      </w:r>
      <w:r w:rsidRPr="00D60704">
        <w:rPr>
          <w:rFonts w:ascii="宋体" w:hAnsi="宋体" w:cs="Times"/>
          <w:color w:val="000000"/>
          <w:kern w:val="0"/>
          <w:sz w:val="24"/>
        </w:rPr>
        <w:t>, 2004 - 2005</w:t>
      </w:r>
      <w:r w:rsidRPr="00D60704">
        <w:rPr>
          <w:rFonts w:ascii="宋体" w:hAnsi="宋体" w:cs="AdobeSongStd-Light" w:hint="eastAsia"/>
          <w:color w:val="000000"/>
          <w:kern w:val="0"/>
          <w:sz w:val="24"/>
        </w:rPr>
        <w:t>年度该校基金的收益率达到创纪录的</w:t>
      </w:r>
      <w:r w:rsidRPr="00D60704">
        <w:rPr>
          <w:rFonts w:ascii="宋体" w:hAnsi="宋体" w:cs="Times"/>
          <w:color w:val="000000"/>
          <w:kern w:val="0"/>
          <w:sz w:val="24"/>
        </w:rPr>
        <w:t>19</w:t>
      </w:r>
      <w:r w:rsidRPr="00D60704">
        <w:rPr>
          <w:rFonts w:ascii="宋体" w:hAnsi="宋体" w:cs="cajcd-fntaa" w:hint="eastAsia"/>
          <w:color w:val="000000"/>
          <w:kern w:val="0"/>
          <w:sz w:val="24"/>
        </w:rPr>
        <w:t>.</w:t>
      </w:r>
      <w:r w:rsidR="00CD42CE">
        <w:rPr>
          <w:rFonts w:ascii="宋体" w:hAnsi="宋体" w:cs="Times"/>
          <w:color w:val="000000"/>
          <w:kern w:val="0"/>
          <w:sz w:val="24"/>
        </w:rPr>
        <w:t>5%</w:t>
      </w:r>
      <w:r w:rsidRPr="00D60704">
        <w:rPr>
          <w:rFonts w:ascii="宋体" w:hAnsi="宋体" w:cs="Times"/>
          <w:color w:val="000000"/>
          <w:kern w:val="0"/>
          <w:sz w:val="24"/>
        </w:rPr>
        <w:t>,</w:t>
      </w:r>
      <w:r w:rsidRPr="00D60704">
        <w:rPr>
          <w:rFonts w:ascii="宋体" w:hAnsi="宋体" w:cs="AdobeSongStd-Light" w:hint="eastAsia"/>
          <w:color w:val="000000"/>
          <w:kern w:val="0"/>
          <w:sz w:val="24"/>
        </w:rPr>
        <w:t>在全美</w:t>
      </w:r>
      <w:r w:rsidRPr="00D60704">
        <w:rPr>
          <w:rFonts w:ascii="宋体" w:hAnsi="宋体" w:cs="Times"/>
          <w:color w:val="000000"/>
          <w:kern w:val="0"/>
          <w:sz w:val="24"/>
        </w:rPr>
        <w:t>20</w:t>
      </w:r>
      <w:r w:rsidRPr="00D60704">
        <w:rPr>
          <w:rFonts w:ascii="宋体" w:hAnsi="宋体" w:cs="AdobeSongStd-Light" w:hint="eastAsia"/>
          <w:color w:val="000000"/>
          <w:kern w:val="0"/>
          <w:sz w:val="24"/>
        </w:rPr>
        <w:t>所最著名大学中排名第一。而耶鲁大学基金在过去的</w:t>
      </w:r>
      <w:r w:rsidRPr="00D60704">
        <w:rPr>
          <w:rFonts w:ascii="宋体" w:hAnsi="宋体" w:cs="Times"/>
          <w:color w:val="000000"/>
          <w:kern w:val="0"/>
          <w:sz w:val="24"/>
        </w:rPr>
        <w:t>10</w:t>
      </w:r>
      <w:r w:rsidRPr="00D60704">
        <w:rPr>
          <w:rFonts w:ascii="宋体" w:hAnsi="宋体" w:cs="AdobeSongStd-Light" w:hint="eastAsia"/>
          <w:color w:val="000000"/>
          <w:kern w:val="0"/>
          <w:sz w:val="24"/>
        </w:rPr>
        <w:t>年间平均每年获得</w:t>
      </w:r>
      <w:r w:rsidRPr="00D60704">
        <w:rPr>
          <w:rFonts w:ascii="宋体" w:hAnsi="宋体" w:cs="Times"/>
          <w:color w:val="000000"/>
          <w:kern w:val="0"/>
          <w:sz w:val="24"/>
        </w:rPr>
        <w:t>17</w:t>
      </w:r>
      <w:r w:rsidRPr="00D60704">
        <w:rPr>
          <w:rFonts w:ascii="宋体" w:hAnsi="宋体" w:cs="Times" w:hint="eastAsia"/>
          <w:color w:val="000000"/>
          <w:kern w:val="0"/>
          <w:sz w:val="24"/>
        </w:rPr>
        <w:t>.</w:t>
      </w:r>
      <w:r w:rsidRPr="00D60704">
        <w:rPr>
          <w:rFonts w:ascii="宋体" w:hAnsi="宋体" w:cs="Times"/>
          <w:color w:val="000000"/>
          <w:kern w:val="0"/>
          <w:sz w:val="24"/>
        </w:rPr>
        <w:t>4%</w:t>
      </w:r>
      <w:r w:rsidRPr="00D60704">
        <w:rPr>
          <w:rFonts w:ascii="宋体" w:hAnsi="宋体" w:cs="AdobeSongStd-Light" w:hint="eastAsia"/>
          <w:color w:val="000000"/>
          <w:kern w:val="0"/>
          <w:sz w:val="24"/>
        </w:rPr>
        <w:t>的投资收益率。</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根据我国《基金会管理条例》第</w:t>
      </w:r>
      <w:r w:rsidRPr="00D60704">
        <w:rPr>
          <w:rFonts w:ascii="宋体" w:hAnsi="宋体" w:cs="Times"/>
          <w:color w:val="000000"/>
          <w:kern w:val="0"/>
          <w:sz w:val="24"/>
        </w:rPr>
        <w:t>28</w:t>
      </w:r>
      <w:r w:rsidRPr="00D60704">
        <w:rPr>
          <w:rFonts w:ascii="宋体" w:hAnsi="宋体" w:cs="AdobeSongStd-Light" w:hint="eastAsia"/>
          <w:color w:val="000000"/>
          <w:kern w:val="0"/>
          <w:sz w:val="24"/>
        </w:rPr>
        <w:t>条规定</w:t>
      </w:r>
      <w:r w:rsidRPr="00D60704">
        <w:rPr>
          <w:rFonts w:ascii="宋体" w:hAnsi="宋体" w:cs="Times"/>
          <w:color w:val="000000"/>
          <w:kern w:val="0"/>
          <w:sz w:val="24"/>
        </w:rPr>
        <w:t>:</w:t>
      </w:r>
      <w:r w:rsidRPr="00D60704">
        <w:rPr>
          <w:rFonts w:ascii="宋体" w:hAnsi="宋体" w:cs="AdobeSongStd-Light" w:hint="eastAsia"/>
          <w:color w:val="000000"/>
          <w:kern w:val="0"/>
          <w:sz w:val="24"/>
        </w:rPr>
        <w:t>“基金会应当按照合法、安全、有</w:t>
      </w:r>
      <w:r w:rsidRPr="00D60704">
        <w:rPr>
          <w:rFonts w:ascii="宋体" w:hAnsi="宋体" w:cs="AdobeSongStd-Light" w:hint="eastAsia"/>
          <w:color w:val="000000"/>
          <w:kern w:val="0"/>
          <w:sz w:val="24"/>
        </w:rPr>
        <w:lastRenderedPageBreak/>
        <w:t>效的原则实现基金的保值、增值。”这一条规定虽然比较模糊</w:t>
      </w:r>
      <w:r w:rsidRPr="00D60704">
        <w:rPr>
          <w:rFonts w:ascii="宋体" w:hAnsi="宋体" w:cs="Times"/>
          <w:color w:val="000000"/>
          <w:kern w:val="0"/>
          <w:sz w:val="24"/>
        </w:rPr>
        <w:t>,</w:t>
      </w:r>
      <w:r w:rsidRPr="00D60704">
        <w:rPr>
          <w:rFonts w:ascii="宋体" w:hAnsi="宋体" w:cs="AdobeSongStd-Light" w:hint="eastAsia"/>
          <w:color w:val="000000"/>
          <w:kern w:val="0"/>
          <w:sz w:val="24"/>
        </w:rPr>
        <w:t>但也说明了我国允许基金会进行投资。从投资方向来看</w:t>
      </w:r>
      <w:r w:rsidRPr="00D60704">
        <w:rPr>
          <w:rFonts w:ascii="宋体" w:hAnsi="宋体" w:cs="Times"/>
          <w:color w:val="000000"/>
          <w:kern w:val="0"/>
          <w:sz w:val="24"/>
        </w:rPr>
        <w:t>,</w:t>
      </w:r>
      <w:r w:rsidRPr="00D60704">
        <w:rPr>
          <w:rFonts w:ascii="宋体" w:hAnsi="宋体" w:cs="AdobeSongStd-Light" w:hint="eastAsia"/>
          <w:color w:val="000000"/>
          <w:kern w:val="0"/>
          <w:sz w:val="24"/>
        </w:rPr>
        <w:t>基金会可以投资于股票、债券等金融产品</w:t>
      </w:r>
      <w:r w:rsidRPr="00D60704">
        <w:rPr>
          <w:rFonts w:ascii="宋体" w:hAnsi="宋体" w:cs="Times"/>
          <w:color w:val="000000"/>
          <w:kern w:val="0"/>
          <w:sz w:val="24"/>
        </w:rPr>
        <w:t>,</w:t>
      </w:r>
      <w:r w:rsidRPr="00D60704">
        <w:rPr>
          <w:rFonts w:ascii="宋体" w:hAnsi="宋体" w:cs="AdobeSongStd-Light" w:hint="eastAsia"/>
          <w:color w:val="000000"/>
          <w:kern w:val="0"/>
          <w:sz w:val="24"/>
        </w:rPr>
        <w:t>也可以投资于公司股权</w:t>
      </w:r>
      <w:r w:rsidRPr="00D60704">
        <w:rPr>
          <w:rFonts w:ascii="宋体" w:hAnsi="宋体" w:cs="Times"/>
          <w:color w:val="000000"/>
          <w:kern w:val="0"/>
          <w:sz w:val="24"/>
        </w:rPr>
        <w:t>,</w:t>
      </w:r>
      <w:r w:rsidRPr="00D60704">
        <w:rPr>
          <w:rFonts w:ascii="宋体" w:hAnsi="宋体" w:cs="AdobeSongStd-Light" w:hint="eastAsia"/>
          <w:color w:val="000000"/>
          <w:kern w:val="0"/>
          <w:sz w:val="24"/>
        </w:rPr>
        <w:t>以使基金得到进一步增值。目前</w:t>
      </w:r>
      <w:r w:rsidRPr="00D60704">
        <w:rPr>
          <w:rFonts w:ascii="宋体" w:hAnsi="宋体" w:cs="Times"/>
          <w:color w:val="000000"/>
          <w:kern w:val="0"/>
          <w:sz w:val="24"/>
        </w:rPr>
        <w:t>,</w:t>
      </w:r>
      <w:r w:rsidRPr="00D60704">
        <w:rPr>
          <w:rFonts w:ascii="宋体" w:hAnsi="宋体" w:cs="AdobeSongStd-Light" w:hint="eastAsia"/>
          <w:color w:val="000000"/>
          <w:kern w:val="0"/>
          <w:sz w:val="24"/>
        </w:rPr>
        <w:t>社会上有些人认为</w:t>
      </w:r>
      <w:r w:rsidRPr="00D60704">
        <w:rPr>
          <w:rFonts w:ascii="宋体" w:hAnsi="宋体" w:cs="Times"/>
          <w:color w:val="000000"/>
          <w:kern w:val="0"/>
          <w:sz w:val="24"/>
        </w:rPr>
        <w:t>,</w:t>
      </w:r>
      <w:r w:rsidRPr="00D60704">
        <w:rPr>
          <w:rFonts w:ascii="宋体" w:hAnsi="宋体" w:cs="AdobeSongStd-Light" w:hint="eastAsia"/>
          <w:color w:val="000000"/>
          <w:kern w:val="0"/>
          <w:sz w:val="24"/>
        </w:rPr>
        <w:t>包括大学基金会在内的基金会是非营利组织</w:t>
      </w:r>
      <w:r w:rsidRPr="00D60704">
        <w:rPr>
          <w:rFonts w:ascii="宋体" w:hAnsi="宋体" w:cs="Times"/>
          <w:color w:val="000000"/>
          <w:kern w:val="0"/>
          <w:sz w:val="24"/>
        </w:rPr>
        <w:t>,</w:t>
      </w:r>
      <w:r w:rsidRPr="00D60704">
        <w:rPr>
          <w:rFonts w:ascii="宋体" w:hAnsi="宋体" w:cs="AdobeSongStd-Light" w:hint="eastAsia"/>
          <w:color w:val="000000"/>
          <w:kern w:val="0"/>
          <w:sz w:val="24"/>
        </w:rPr>
        <w:t>没有自有资产</w:t>
      </w:r>
      <w:r w:rsidRPr="00D60704">
        <w:rPr>
          <w:rFonts w:ascii="宋体" w:hAnsi="宋体" w:cs="Times"/>
          <w:color w:val="000000"/>
          <w:kern w:val="0"/>
          <w:sz w:val="24"/>
        </w:rPr>
        <w:t>,</w:t>
      </w:r>
      <w:r w:rsidRPr="00D60704">
        <w:rPr>
          <w:rFonts w:ascii="宋体" w:hAnsi="宋体" w:cs="AdobeSongStd-Light" w:hint="eastAsia"/>
          <w:color w:val="000000"/>
          <w:kern w:val="0"/>
          <w:sz w:val="24"/>
        </w:rPr>
        <w:t>其资产都是来自于社会的公益捐赠</w:t>
      </w:r>
      <w:r w:rsidRPr="00D60704">
        <w:rPr>
          <w:rFonts w:ascii="宋体" w:hAnsi="宋体" w:cs="Times"/>
          <w:color w:val="000000"/>
          <w:kern w:val="0"/>
          <w:sz w:val="24"/>
        </w:rPr>
        <w:t>,</w:t>
      </w:r>
      <w:r w:rsidRPr="00D60704">
        <w:rPr>
          <w:rFonts w:ascii="宋体" w:hAnsi="宋体" w:cs="AdobeSongStd-Light" w:hint="eastAsia"/>
          <w:color w:val="000000"/>
          <w:kern w:val="0"/>
          <w:sz w:val="24"/>
        </w:rPr>
        <w:t>因此</w:t>
      </w:r>
      <w:r w:rsidRPr="00D60704">
        <w:rPr>
          <w:rFonts w:ascii="宋体" w:hAnsi="宋体" w:cs="Times"/>
          <w:color w:val="000000"/>
          <w:kern w:val="0"/>
          <w:sz w:val="24"/>
        </w:rPr>
        <w:t>,</w:t>
      </w:r>
      <w:r w:rsidRPr="00D60704">
        <w:rPr>
          <w:rFonts w:ascii="宋体" w:hAnsi="宋体" w:cs="AdobeSongStd-Light" w:hint="eastAsia"/>
          <w:color w:val="000000"/>
          <w:kern w:val="0"/>
          <w:sz w:val="24"/>
        </w:rPr>
        <w:t>不能进行投资。这种观点其实是错误的。决定基金会是否是公益性质或非营利性质的</w:t>
      </w:r>
      <w:r w:rsidRPr="00D60704">
        <w:rPr>
          <w:rFonts w:ascii="宋体" w:hAnsi="宋体" w:cs="Times"/>
          <w:color w:val="000000"/>
          <w:kern w:val="0"/>
          <w:sz w:val="24"/>
        </w:rPr>
        <w:t>,</w:t>
      </w:r>
      <w:r w:rsidRPr="00D60704">
        <w:rPr>
          <w:rFonts w:ascii="宋体" w:hAnsi="宋体" w:cs="AdobeSongStd-Light" w:hint="eastAsia"/>
          <w:color w:val="000000"/>
          <w:kern w:val="0"/>
          <w:sz w:val="24"/>
        </w:rPr>
        <w:t>不是基金会是否可以投资或营利</w:t>
      </w:r>
      <w:r w:rsidRPr="00D60704">
        <w:rPr>
          <w:rFonts w:ascii="宋体" w:hAnsi="宋体" w:cs="Times"/>
          <w:color w:val="000000"/>
          <w:kern w:val="0"/>
          <w:sz w:val="24"/>
        </w:rPr>
        <w:t>,</w:t>
      </w:r>
      <w:r w:rsidRPr="00D60704">
        <w:rPr>
          <w:rFonts w:ascii="宋体" w:hAnsi="宋体" w:cs="AdobeSongStd-Light" w:hint="eastAsia"/>
          <w:color w:val="000000"/>
          <w:kern w:val="0"/>
          <w:sz w:val="24"/>
        </w:rPr>
        <w:t>而是基金会因投资或营利的所得是否都用在了基金会的事业上。只要基金会不把其盈利在个人或机构内部进行分配</w:t>
      </w:r>
      <w:r w:rsidRPr="00D60704">
        <w:rPr>
          <w:rFonts w:ascii="宋体" w:hAnsi="宋体" w:cs="Times"/>
          <w:color w:val="000000"/>
          <w:kern w:val="0"/>
          <w:sz w:val="24"/>
        </w:rPr>
        <w:t>,</w:t>
      </w:r>
      <w:r w:rsidRPr="00D60704">
        <w:rPr>
          <w:rFonts w:ascii="宋体" w:hAnsi="宋体" w:cs="AdobeSongStd-Light" w:hint="eastAsia"/>
          <w:color w:val="000000"/>
          <w:kern w:val="0"/>
          <w:sz w:val="24"/>
        </w:rPr>
        <w:t>而是用于支持公益事业</w:t>
      </w:r>
      <w:r w:rsidRPr="00D60704">
        <w:rPr>
          <w:rFonts w:ascii="宋体" w:hAnsi="宋体" w:cs="Times"/>
          <w:color w:val="000000"/>
          <w:kern w:val="0"/>
          <w:sz w:val="24"/>
        </w:rPr>
        <w:t>,</w:t>
      </w:r>
      <w:r w:rsidRPr="00D60704">
        <w:rPr>
          <w:rFonts w:ascii="宋体" w:hAnsi="宋体" w:cs="AdobeSongStd-Light" w:hint="eastAsia"/>
          <w:color w:val="000000"/>
          <w:kern w:val="0"/>
          <w:sz w:val="24"/>
        </w:rPr>
        <w:t>就应当允许甚至应当创造条件鼓励基金会获取更大的盈利</w:t>
      </w:r>
      <w:r w:rsidRPr="00D60704">
        <w:rPr>
          <w:rFonts w:ascii="宋体" w:hAnsi="宋体" w:cs="Times"/>
          <w:color w:val="000000"/>
          <w:kern w:val="0"/>
          <w:sz w:val="24"/>
        </w:rPr>
        <w:t>,</w:t>
      </w:r>
      <w:r w:rsidRPr="00D60704">
        <w:rPr>
          <w:rFonts w:ascii="宋体" w:hAnsi="宋体" w:cs="AdobeSongStd-Light" w:hint="eastAsia"/>
          <w:color w:val="000000"/>
          <w:kern w:val="0"/>
          <w:sz w:val="24"/>
        </w:rPr>
        <w:t>这在各国法律中都有体现。以日本为例</w:t>
      </w:r>
      <w:r w:rsidRPr="00D60704">
        <w:rPr>
          <w:rFonts w:ascii="宋体" w:hAnsi="宋体" w:cs="Times"/>
          <w:color w:val="000000"/>
          <w:kern w:val="0"/>
          <w:sz w:val="24"/>
        </w:rPr>
        <w:t>,</w:t>
      </w:r>
      <w:r w:rsidRPr="00D60704">
        <w:rPr>
          <w:rFonts w:ascii="宋体" w:hAnsi="宋体" w:cs="AdobeSongStd-Light" w:hint="eastAsia"/>
          <w:color w:val="000000"/>
          <w:kern w:val="0"/>
          <w:sz w:val="24"/>
        </w:rPr>
        <w:t>根据日本税法</w:t>
      </w:r>
      <w:r w:rsidRPr="00D60704">
        <w:rPr>
          <w:rFonts w:ascii="宋体" w:hAnsi="宋体" w:cs="Times"/>
          <w:color w:val="000000"/>
          <w:kern w:val="0"/>
          <w:sz w:val="24"/>
        </w:rPr>
        <w:t>,</w:t>
      </w:r>
      <w:r w:rsidRPr="00D60704">
        <w:rPr>
          <w:rFonts w:ascii="宋体" w:hAnsi="宋体" w:cs="AdobeSongStd-Light" w:hint="eastAsia"/>
          <w:color w:val="000000"/>
          <w:kern w:val="0"/>
          <w:sz w:val="24"/>
        </w:rPr>
        <w:t>凡是法律范围内的公益法人</w:t>
      </w:r>
      <w:r w:rsidRPr="00D60704">
        <w:rPr>
          <w:rFonts w:ascii="宋体" w:hAnsi="宋体" w:cs="Times"/>
          <w:color w:val="000000"/>
          <w:kern w:val="0"/>
          <w:sz w:val="24"/>
        </w:rPr>
        <w:t>,</w:t>
      </w:r>
      <w:r w:rsidRPr="00D60704">
        <w:rPr>
          <w:rFonts w:ascii="宋体" w:hAnsi="宋体" w:cs="AdobeSongStd-Light" w:hint="eastAsia"/>
          <w:color w:val="000000"/>
          <w:kern w:val="0"/>
          <w:sz w:val="24"/>
        </w:rPr>
        <w:t>其非营利活动所取得的所得免税</w:t>
      </w:r>
      <w:r w:rsidRPr="00D60704">
        <w:rPr>
          <w:rFonts w:ascii="宋体" w:hAnsi="宋体" w:cs="Times"/>
          <w:color w:val="000000"/>
          <w:kern w:val="0"/>
          <w:sz w:val="24"/>
        </w:rPr>
        <w:t>,</w:t>
      </w:r>
      <w:r w:rsidRPr="00D60704">
        <w:rPr>
          <w:rFonts w:ascii="宋体" w:hAnsi="宋体" w:cs="AdobeSongStd-Light" w:hint="eastAsia"/>
          <w:color w:val="000000"/>
          <w:kern w:val="0"/>
          <w:sz w:val="24"/>
        </w:rPr>
        <w:t>营利活动取得的所得按较低的公司税率课征</w:t>
      </w:r>
      <w:r w:rsidRPr="00D60704">
        <w:rPr>
          <w:rFonts w:ascii="宋体" w:hAnsi="宋体" w:cs="Times"/>
          <w:color w:val="000000"/>
          <w:kern w:val="0"/>
          <w:sz w:val="24"/>
        </w:rPr>
        <w:t>,</w:t>
      </w:r>
      <w:r w:rsidRPr="00D60704">
        <w:rPr>
          <w:rFonts w:ascii="宋体" w:hAnsi="宋体" w:cs="AdobeSongStd-Light" w:hint="eastAsia"/>
          <w:color w:val="000000"/>
          <w:kern w:val="0"/>
          <w:sz w:val="24"/>
        </w:rPr>
        <w:t>同时</w:t>
      </w:r>
      <w:r w:rsidRPr="00D60704">
        <w:rPr>
          <w:rFonts w:ascii="宋体" w:hAnsi="宋体" w:cs="Times"/>
          <w:color w:val="000000"/>
          <w:kern w:val="0"/>
          <w:sz w:val="24"/>
        </w:rPr>
        <w:t>,</w:t>
      </w:r>
      <w:r w:rsidRPr="00D60704">
        <w:rPr>
          <w:rFonts w:ascii="宋体" w:hAnsi="宋体" w:cs="AdobeSongStd-Light" w:hint="eastAsia"/>
          <w:color w:val="000000"/>
          <w:kern w:val="0"/>
          <w:sz w:val="24"/>
        </w:rPr>
        <w:t>对公益法人的未分配盈余或清算所得亦免征所得税。</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我国目前法律虽然允许基金会依“合法、安全、有效的原则”进行运作</w:t>
      </w:r>
      <w:r w:rsidRPr="00D60704">
        <w:rPr>
          <w:rFonts w:ascii="宋体" w:hAnsi="宋体" w:cs="Times"/>
          <w:color w:val="000000"/>
          <w:kern w:val="0"/>
          <w:sz w:val="24"/>
        </w:rPr>
        <w:t>,</w:t>
      </w:r>
      <w:r w:rsidRPr="00D60704">
        <w:rPr>
          <w:rFonts w:ascii="宋体" w:hAnsi="宋体" w:cs="AdobeSongStd-Light" w:hint="eastAsia"/>
          <w:color w:val="000000"/>
          <w:kern w:val="0"/>
          <w:sz w:val="24"/>
        </w:rPr>
        <w:t>但在具体的鼓励或配套制度上</w:t>
      </w:r>
      <w:r w:rsidRPr="00D60704">
        <w:rPr>
          <w:rFonts w:ascii="宋体" w:hAnsi="宋体" w:cs="Times"/>
          <w:color w:val="000000"/>
          <w:kern w:val="0"/>
          <w:sz w:val="24"/>
        </w:rPr>
        <w:t>,</w:t>
      </w:r>
      <w:r w:rsidRPr="00D60704">
        <w:rPr>
          <w:rFonts w:ascii="宋体" w:hAnsi="宋体" w:cs="AdobeSongStd-Light" w:hint="eastAsia"/>
          <w:color w:val="000000"/>
          <w:kern w:val="0"/>
          <w:sz w:val="24"/>
        </w:rPr>
        <w:t>没有任何措施。从目前国内大学基金会的运作来看</w:t>
      </w:r>
      <w:r w:rsidRPr="00D60704">
        <w:rPr>
          <w:rFonts w:ascii="宋体" w:hAnsi="宋体" w:cs="Times"/>
          <w:color w:val="000000"/>
          <w:kern w:val="0"/>
          <w:sz w:val="24"/>
        </w:rPr>
        <w:t>,</w:t>
      </w:r>
      <w:r w:rsidRPr="00D60704">
        <w:rPr>
          <w:rFonts w:ascii="宋体" w:hAnsi="宋体" w:cs="AdobeSongStd-Light" w:hint="eastAsia"/>
          <w:color w:val="000000"/>
          <w:kern w:val="0"/>
          <w:sz w:val="24"/>
        </w:rPr>
        <w:t>各基金会一般都会进行投资运作</w:t>
      </w:r>
      <w:r w:rsidRPr="00D60704">
        <w:rPr>
          <w:rFonts w:ascii="宋体" w:hAnsi="宋体" w:cs="Times"/>
          <w:color w:val="000000"/>
          <w:kern w:val="0"/>
          <w:sz w:val="24"/>
        </w:rPr>
        <w:t>,</w:t>
      </w:r>
      <w:r w:rsidRPr="00D60704">
        <w:rPr>
          <w:rFonts w:ascii="宋体" w:hAnsi="宋体" w:cs="AdobeSongStd-Light" w:hint="eastAsia"/>
          <w:color w:val="000000"/>
          <w:kern w:val="0"/>
          <w:sz w:val="24"/>
        </w:rPr>
        <w:t>以争取获得比较大的回报率</w:t>
      </w:r>
      <w:r w:rsidRPr="00D60704">
        <w:rPr>
          <w:rFonts w:ascii="宋体" w:hAnsi="宋体" w:cs="Times"/>
          <w:color w:val="000000"/>
          <w:kern w:val="0"/>
          <w:sz w:val="24"/>
        </w:rPr>
        <w:t>,</w:t>
      </w:r>
      <w:r w:rsidRPr="00D60704">
        <w:rPr>
          <w:rFonts w:ascii="宋体" w:hAnsi="宋体" w:cs="AdobeSongStd-Light" w:hint="eastAsia"/>
          <w:color w:val="000000"/>
          <w:kern w:val="0"/>
          <w:sz w:val="24"/>
        </w:rPr>
        <w:t>但是整体来看</w:t>
      </w:r>
      <w:r w:rsidRPr="00D60704">
        <w:rPr>
          <w:rFonts w:ascii="宋体" w:hAnsi="宋体" w:cs="Times"/>
          <w:color w:val="000000"/>
          <w:kern w:val="0"/>
          <w:sz w:val="24"/>
        </w:rPr>
        <w:t>,</w:t>
      </w:r>
      <w:r w:rsidRPr="00D60704">
        <w:rPr>
          <w:rFonts w:ascii="宋体" w:hAnsi="宋体" w:cs="AdobeSongStd-Light" w:hint="eastAsia"/>
          <w:color w:val="000000"/>
          <w:kern w:val="0"/>
          <w:sz w:val="24"/>
        </w:rPr>
        <w:t>状况一般。如清华大学教育基金会</w:t>
      </w:r>
      <w:r w:rsidRPr="00D60704">
        <w:rPr>
          <w:rFonts w:ascii="宋体" w:hAnsi="宋体" w:cs="Times"/>
          <w:color w:val="000000"/>
          <w:kern w:val="0"/>
          <w:sz w:val="24"/>
        </w:rPr>
        <w:t>2005</w:t>
      </w:r>
      <w:r w:rsidRPr="00D60704">
        <w:rPr>
          <w:rFonts w:ascii="宋体" w:hAnsi="宋体" w:cs="AdobeSongStd-Light" w:hint="eastAsia"/>
          <w:color w:val="000000"/>
          <w:kern w:val="0"/>
          <w:sz w:val="24"/>
        </w:rPr>
        <w:t>年的投资收益为</w:t>
      </w:r>
      <w:r w:rsidRPr="00D60704">
        <w:rPr>
          <w:rFonts w:ascii="宋体" w:hAnsi="宋体" w:cs="Times"/>
          <w:color w:val="000000"/>
          <w:kern w:val="0"/>
          <w:sz w:val="24"/>
        </w:rPr>
        <w:t>828</w:t>
      </w:r>
      <w:r w:rsidRPr="00D60704">
        <w:rPr>
          <w:rFonts w:ascii="宋体" w:hAnsi="宋体" w:cs="AdobeSongStd-Light" w:hint="eastAsia"/>
          <w:color w:val="000000"/>
          <w:kern w:val="0"/>
          <w:sz w:val="24"/>
        </w:rPr>
        <w:t>万元</w:t>
      </w:r>
      <w:r w:rsidRPr="00D60704">
        <w:rPr>
          <w:rFonts w:ascii="宋体" w:hAnsi="宋体" w:cs="Times"/>
          <w:color w:val="000000"/>
          <w:kern w:val="0"/>
          <w:sz w:val="24"/>
        </w:rPr>
        <w:t>,</w:t>
      </w:r>
      <w:r w:rsidRPr="00D60704">
        <w:rPr>
          <w:rFonts w:ascii="宋体" w:hAnsi="宋体" w:cs="AdobeSongStd-Light" w:hint="eastAsia"/>
          <w:color w:val="000000"/>
          <w:kern w:val="0"/>
          <w:sz w:val="24"/>
        </w:rPr>
        <w:t>仅为其捐赠收入的</w:t>
      </w:r>
      <w:r w:rsidRPr="00D60704">
        <w:rPr>
          <w:rFonts w:ascii="宋体" w:hAnsi="宋体" w:cs="Times"/>
          <w:color w:val="000000"/>
          <w:kern w:val="0"/>
          <w:sz w:val="24"/>
        </w:rPr>
        <w:t>6</w:t>
      </w:r>
      <w:r w:rsidRPr="00D60704">
        <w:rPr>
          <w:rFonts w:ascii="宋体" w:hAnsi="宋体" w:cs="cajcd-fntaa"/>
          <w:color w:val="000000"/>
          <w:kern w:val="0"/>
          <w:sz w:val="24"/>
        </w:rPr>
        <w:t>.4</w:t>
      </w:r>
      <w:r w:rsidRPr="00D60704">
        <w:rPr>
          <w:rFonts w:ascii="宋体" w:hAnsi="宋体" w:cs="Times"/>
          <w:color w:val="000000"/>
          <w:kern w:val="0"/>
          <w:sz w:val="24"/>
        </w:rPr>
        <w:t>%</w:t>
      </w:r>
      <w:r w:rsidR="00E47A8E">
        <w:rPr>
          <w:rFonts w:ascii="宋体" w:hAnsi="宋体" w:cs="Times"/>
          <w:color w:val="000000"/>
          <w:kern w:val="0"/>
          <w:sz w:val="24"/>
        </w:rPr>
        <w:t>；</w:t>
      </w:r>
      <w:r w:rsidRPr="00D60704">
        <w:rPr>
          <w:rFonts w:ascii="宋体" w:hAnsi="宋体" w:cs="AdobeSongStd-Light" w:hint="eastAsia"/>
          <w:color w:val="000000"/>
          <w:kern w:val="0"/>
          <w:sz w:val="24"/>
        </w:rPr>
        <w:t>而同期北京大学教育基金会的投资收益也只有</w:t>
      </w:r>
      <w:r w:rsidRPr="00D60704">
        <w:rPr>
          <w:rFonts w:ascii="宋体" w:hAnsi="宋体" w:cs="Times"/>
          <w:color w:val="000000"/>
          <w:kern w:val="0"/>
          <w:sz w:val="24"/>
        </w:rPr>
        <w:t>740</w:t>
      </w:r>
      <w:r w:rsidRPr="00D60704">
        <w:rPr>
          <w:rFonts w:ascii="宋体" w:hAnsi="宋体" w:cs="AdobeSongStd-Light" w:hint="eastAsia"/>
          <w:color w:val="000000"/>
          <w:kern w:val="0"/>
          <w:sz w:val="24"/>
        </w:rPr>
        <w:t>万元</w:t>
      </w:r>
      <w:r w:rsidRPr="00D60704">
        <w:rPr>
          <w:rFonts w:ascii="宋体" w:hAnsi="宋体" w:cs="Times"/>
          <w:color w:val="000000"/>
          <w:kern w:val="0"/>
          <w:sz w:val="24"/>
        </w:rPr>
        <w:t>,</w:t>
      </w:r>
      <w:r w:rsidRPr="00D60704">
        <w:rPr>
          <w:rFonts w:ascii="宋体" w:hAnsi="宋体" w:cs="AdobeSongStd-Light" w:hint="eastAsia"/>
          <w:color w:val="000000"/>
          <w:kern w:val="0"/>
          <w:sz w:val="24"/>
        </w:rPr>
        <w:t>仅占其总收入的</w:t>
      </w:r>
      <w:r w:rsidRPr="00D60704">
        <w:rPr>
          <w:rFonts w:ascii="宋体" w:hAnsi="宋体" w:cs="Times"/>
          <w:color w:val="000000"/>
          <w:kern w:val="0"/>
          <w:sz w:val="24"/>
        </w:rPr>
        <w:t>5</w:t>
      </w:r>
      <w:r w:rsidRPr="00D60704">
        <w:rPr>
          <w:rFonts w:ascii="宋体" w:hAnsi="宋体" w:cs="cajcd-fntaa" w:hint="eastAsia"/>
          <w:color w:val="000000"/>
          <w:kern w:val="0"/>
          <w:sz w:val="24"/>
        </w:rPr>
        <w:t>.</w:t>
      </w:r>
      <w:r w:rsidRPr="00D60704">
        <w:rPr>
          <w:rFonts w:ascii="宋体" w:hAnsi="宋体" w:cs="Times"/>
          <w:color w:val="000000"/>
          <w:kern w:val="0"/>
          <w:sz w:val="24"/>
        </w:rPr>
        <w:t>45%</w:t>
      </w:r>
      <w:r w:rsidRPr="00D60704">
        <w:rPr>
          <w:rFonts w:ascii="宋体" w:hAnsi="宋体" w:cs="AdobeSongStd-Light" w:hint="eastAsia"/>
          <w:color w:val="000000"/>
          <w:kern w:val="0"/>
          <w:sz w:val="24"/>
        </w:rPr>
        <w:t>。当然</w:t>
      </w:r>
      <w:r w:rsidRPr="00D60704">
        <w:rPr>
          <w:rFonts w:ascii="宋体" w:hAnsi="宋体" w:cs="Times"/>
          <w:color w:val="000000"/>
          <w:kern w:val="0"/>
          <w:sz w:val="24"/>
        </w:rPr>
        <w:t>,</w:t>
      </w:r>
      <w:r w:rsidRPr="00D60704">
        <w:rPr>
          <w:rFonts w:ascii="宋体" w:hAnsi="宋体" w:cs="AdobeSongStd-Light" w:hint="eastAsia"/>
          <w:color w:val="000000"/>
          <w:kern w:val="0"/>
          <w:sz w:val="24"/>
        </w:rPr>
        <w:t>随着我国投资市场环境的改善</w:t>
      </w:r>
      <w:r w:rsidRPr="00D60704">
        <w:rPr>
          <w:rFonts w:ascii="宋体" w:hAnsi="宋体" w:cs="Times"/>
          <w:color w:val="000000"/>
          <w:kern w:val="0"/>
          <w:sz w:val="24"/>
        </w:rPr>
        <w:t>,</w:t>
      </w:r>
      <w:r w:rsidRPr="00D60704">
        <w:rPr>
          <w:rFonts w:ascii="宋体" w:hAnsi="宋体" w:cs="AdobeSongStd-Light" w:hint="eastAsia"/>
          <w:color w:val="000000"/>
          <w:kern w:val="0"/>
          <w:sz w:val="24"/>
        </w:rPr>
        <w:t>这部分收益会增加</w:t>
      </w:r>
      <w:r w:rsidRPr="00D60704">
        <w:rPr>
          <w:rFonts w:ascii="宋体" w:hAnsi="宋体" w:cs="Times"/>
          <w:color w:val="000000"/>
          <w:kern w:val="0"/>
          <w:sz w:val="24"/>
        </w:rPr>
        <w:t>,</w:t>
      </w:r>
      <w:r w:rsidRPr="00D60704">
        <w:rPr>
          <w:rFonts w:ascii="宋体" w:hAnsi="宋体" w:cs="AdobeSongStd-Light" w:hint="eastAsia"/>
          <w:color w:val="000000"/>
          <w:kern w:val="0"/>
          <w:sz w:val="24"/>
        </w:rPr>
        <w:t>但是</w:t>
      </w:r>
      <w:r w:rsidRPr="00D60704">
        <w:rPr>
          <w:rFonts w:ascii="宋体" w:hAnsi="宋体" w:cs="Times"/>
          <w:color w:val="000000"/>
          <w:kern w:val="0"/>
          <w:sz w:val="24"/>
        </w:rPr>
        <w:t>,</w:t>
      </w:r>
      <w:r w:rsidRPr="00D60704">
        <w:rPr>
          <w:rFonts w:ascii="宋体" w:hAnsi="宋体" w:cs="AdobeSongStd-Light" w:hint="eastAsia"/>
          <w:color w:val="000000"/>
          <w:kern w:val="0"/>
          <w:sz w:val="24"/>
        </w:rPr>
        <w:t>从另一方面来讲</w:t>
      </w:r>
      <w:r w:rsidRPr="00D60704">
        <w:rPr>
          <w:rFonts w:ascii="宋体" w:hAnsi="宋体" w:cs="Times"/>
          <w:color w:val="000000"/>
          <w:kern w:val="0"/>
          <w:sz w:val="24"/>
        </w:rPr>
        <w:t>,</w:t>
      </w:r>
      <w:r w:rsidRPr="00D60704">
        <w:rPr>
          <w:rFonts w:ascii="宋体" w:hAnsi="宋体" w:cs="AdobeSongStd-Light" w:hint="eastAsia"/>
          <w:color w:val="000000"/>
          <w:kern w:val="0"/>
          <w:sz w:val="24"/>
        </w:rPr>
        <w:t>如果政府能够提供更加有力的政策与法律支持</w:t>
      </w:r>
      <w:r w:rsidRPr="00D60704">
        <w:rPr>
          <w:rFonts w:ascii="宋体" w:hAnsi="宋体" w:cs="Times"/>
          <w:color w:val="000000"/>
          <w:kern w:val="0"/>
          <w:sz w:val="24"/>
        </w:rPr>
        <w:t>,</w:t>
      </w:r>
      <w:r w:rsidRPr="00D60704">
        <w:rPr>
          <w:rFonts w:ascii="宋体" w:hAnsi="宋体" w:cs="AdobeSongStd-Light" w:hint="eastAsia"/>
          <w:color w:val="000000"/>
          <w:kern w:val="0"/>
          <w:sz w:val="24"/>
        </w:rPr>
        <w:t>则会为大学基金会的发展带来更大的空间。</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因此</w:t>
      </w:r>
      <w:r w:rsidRPr="00D60704">
        <w:rPr>
          <w:rFonts w:ascii="宋体" w:hAnsi="宋体" w:cs="Times"/>
          <w:color w:val="000000"/>
          <w:kern w:val="0"/>
          <w:sz w:val="24"/>
        </w:rPr>
        <w:t>,</w:t>
      </w:r>
      <w:r w:rsidRPr="00D60704">
        <w:rPr>
          <w:rFonts w:ascii="宋体" w:hAnsi="宋体" w:cs="AdobeSongStd-Light" w:hint="eastAsia"/>
          <w:color w:val="000000"/>
          <w:kern w:val="0"/>
          <w:sz w:val="24"/>
        </w:rPr>
        <w:t>为了更好地促进大学基金会的发展</w:t>
      </w:r>
      <w:r w:rsidRPr="00D60704">
        <w:rPr>
          <w:rFonts w:ascii="宋体" w:hAnsi="宋体" w:cs="Times"/>
          <w:color w:val="000000"/>
          <w:kern w:val="0"/>
          <w:sz w:val="24"/>
        </w:rPr>
        <w:t>,</w:t>
      </w:r>
      <w:r w:rsidRPr="00D60704">
        <w:rPr>
          <w:rFonts w:ascii="宋体" w:hAnsi="宋体" w:cs="AdobeSongStd-Light" w:hint="eastAsia"/>
          <w:color w:val="000000"/>
          <w:kern w:val="0"/>
          <w:sz w:val="24"/>
        </w:rPr>
        <w:t>建议我国加大对大学基金会的政策扶植力度</w:t>
      </w:r>
      <w:r w:rsidRPr="00D60704">
        <w:rPr>
          <w:rFonts w:ascii="宋体" w:hAnsi="宋体" w:cs="Times"/>
          <w:color w:val="000000"/>
          <w:kern w:val="0"/>
          <w:sz w:val="24"/>
        </w:rPr>
        <w:t>,</w:t>
      </w:r>
      <w:r w:rsidRPr="00D60704">
        <w:rPr>
          <w:rFonts w:ascii="宋体" w:hAnsi="宋体" w:cs="AdobeSongStd-Light" w:hint="eastAsia"/>
          <w:color w:val="000000"/>
          <w:kern w:val="0"/>
          <w:sz w:val="24"/>
        </w:rPr>
        <w:t>从税收、投资渠道等方面为基金会提供比较好的环境。但同时</w:t>
      </w:r>
      <w:r w:rsidRPr="00D60704">
        <w:rPr>
          <w:rFonts w:ascii="宋体" w:hAnsi="宋体" w:cs="Times"/>
          <w:color w:val="000000"/>
          <w:kern w:val="0"/>
          <w:sz w:val="24"/>
        </w:rPr>
        <w:t>,</w:t>
      </w:r>
      <w:r w:rsidRPr="00D60704">
        <w:rPr>
          <w:rFonts w:ascii="宋体" w:hAnsi="宋体" w:cs="AdobeSongStd-Light" w:hint="eastAsia"/>
          <w:color w:val="000000"/>
          <w:kern w:val="0"/>
          <w:sz w:val="24"/>
        </w:rPr>
        <w:t>大学基金会也应当在安全、合法的前提下</w:t>
      </w:r>
      <w:r w:rsidRPr="00D60704">
        <w:rPr>
          <w:rFonts w:ascii="宋体" w:hAnsi="宋体" w:cs="Times"/>
          <w:color w:val="000000"/>
          <w:kern w:val="0"/>
          <w:sz w:val="24"/>
        </w:rPr>
        <w:t>,</w:t>
      </w:r>
      <w:r w:rsidRPr="00D60704">
        <w:rPr>
          <w:rFonts w:ascii="宋体" w:hAnsi="宋体" w:cs="AdobeSongStd-Light" w:hint="eastAsia"/>
          <w:color w:val="000000"/>
          <w:kern w:val="0"/>
          <w:sz w:val="24"/>
        </w:rPr>
        <w:t>尽可能聘请专业化的证券公司或投资公司帮助其进行投资</w:t>
      </w:r>
      <w:r w:rsidRPr="00D60704">
        <w:rPr>
          <w:rFonts w:ascii="宋体" w:hAnsi="宋体" w:cs="Times"/>
          <w:color w:val="000000"/>
          <w:kern w:val="0"/>
          <w:sz w:val="24"/>
        </w:rPr>
        <w:t>,</w:t>
      </w:r>
      <w:r w:rsidRPr="00D60704">
        <w:rPr>
          <w:rFonts w:ascii="宋体" w:hAnsi="宋体" w:cs="AdobeSongStd-Light" w:hint="eastAsia"/>
          <w:color w:val="000000"/>
          <w:kern w:val="0"/>
          <w:sz w:val="24"/>
        </w:rPr>
        <w:t>而且要根据基金会资金的特点探索合理的投资比例</w:t>
      </w:r>
      <w:r w:rsidRPr="00D60704">
        <w:rPr>
          <w:rFonts w:ascii="宋体" w:hAnsi="宋体" w:cs="Times"/>
          <w:color w:val="000000"/>
          <w:kern w:val="0"/>
          <w:sz w:val="24"/>
        </w:rPr>
        <w:t>,</w:t>
      </w:r>
      <w:r w:rsidRPr="00D60704">
        <w:rPr>
          <w:rFonts w:ascii="宋体" w:hAnsi="宋体" w:cs="AdobeSongStd-Light" w:hint="eastAsia"/>
          <w:color w:val="000000"/>
          <w:kern w:val="0"/>
          <w:sz w:val="24"/>
        </w:rPr>
        <w:t>有条件的大学基金会</w:t>
      </w:r>
      <w:r w:rsidRPr="00D60704">
        <w:rPr>
          <w:rFonts w:ascii="宋体" w:hAnsi="宋体" w:cs="Times"/>
          <w:color w:val="000000"/>
          <w:kern w:val="0"/>
          <w:sz w:val="24"/>
        </w:rPr>
        <w:t>,</w:t>
      </w:r>
      <w:r w:rsidRPr="00D60704">
        <w:rPr>
          <w:rFonts w:ascii="宋体" w:hAnsi="宋体" w:cs="AdobeSongStd-Light" w:hint="eastAsia"/>
          <w:color w:val="000000"/>
          <w:kern w:val="0"/>
          <w:sz w:val="24"/>
        </w:rPr>
        <w:t>也可以自行培养自己的专业人才进行投资理财。</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Times"/>
          <w:color w:val="000000"/>
          <w:kern w:val="0"/>
          <w:sz w:val="24"/>
        </w:rPr>
        <w:t xml:space="preserve">2. </w:t>
      </w:r>
      <w:r w:rsidRPr="00D60704">
        <w:rPr>
          <w:rFonts w:ascii="宋体" w:hAnsi="宋体" w:cs="AdobeSongStd-Light" w:hint="eastAsia"/>
          <w:color w:val="000000"/>
          <w:kern w:val="0"/>
          <w:sz w:val="24"/>
        </w:rPr>
        <w:t>大学基金会的运作成本问题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基金会的运作成本主要是指项目运行和机构管理的费用</w:t>
      </w:r>
      <w:r w:rsidRPr="00D60704">
        <w:rPr>
          <w:rFonts w:ascii="宋体" w:hAnsi="宋体" w:cs="Times"/>
          <w:color w:val="000000"/>
          <w:kern w:val="0"/>
          <w:sz w:val="24"/>
        </w:rPr>
        <w:t>,</w:t>
      </w:r>
      <w:r w:rsidRPr="00D60704">
        <w:rPr>
          <w:rFonts w:ascii="宋体" w:hAnsi="宋体" w:cs="AdobeSongStd-Light" w:hint="eastAsia"/>
          <w:color w:val="000000"/>
          <w:kern w:val="0"/>
          <w:sz w:val="24"/>
        </w:rPr>
        <w:t>大体可以分为项目运行成本和机构行政成本两大类。在《基金会管理条例》颁布之前</w:t>
      </w:r>
      <w:r w:rsidRPr="00D60704">
        <w:rPr>
          <w:rFonts w:ascii="宋体" w:hAnsi="宋体" w:cs="Times"/>
          <w:color w:val="000000"/>
          <w:kern w:val="0"/>
          <w:sz w:val="24"/>
        </w:rPr>
        <w:t>,</w:t>
      </w:r>
      <w:r w:rsidRPr="00D60704">
        <w:rPr>
          <w:rFonts w:ascii="宋体" w:hAnsi="宋体" w:cs="AdobeSongStd-Light" w:hint="eastAsia"/>
          <w:color w:val="000000"/>
          <w:kern w:val="0"/>
          <w:sz w:val="24"/>
        </w:rPr>
        <w:t>我国的非营利组织法律中没有运作成本的直接规定</w:t>
      </w:r>
      <w:r w:rsidRPr="00D60704">
        <w:rPr>
          <w:rFonts w:ascii="宋体" w:hAnsi="宋体" w:cs="Times"/>
          <w:color w:val="000000"/>
          <w:kern w:val="0"/>
          <w:sz w:val="24"/>
        </w:rPr>
        <w:t>,</w:t>
      </w:r>
      <w:r w:rsidRPr="00D60704">
        <w:rPr>
          <w:rFonts w:ascii="宋体" w:hAnsi="宋体" w:cs="AdobeSongStd-Light" w:hint="eastAsia"/>
          <w:color w:val="000000"/>
          <w:kern w:val="0"/>
          <w:sz w:val="24"/>
        </w:rPr>
        <w:t>只规定非营利组织的行政管理成本只能从利息等收入中提取</w:t>
      </w:r>
      <w:r w:rsidRPr="00D60704">
        <w:rPr>
          <w:rFonts w:ascii="宋体" w:hAnsi="宋体" w:cs="Times"/>
          <w:color w:val="000000"/>
          <w:kern w:val="0"/>
          <w:sz w:val="24"/>
        </w:rPr>
        <w:t>,</w:t>
      </w:r>
      <w:r w:rsidRPr="00D60704">
        <w:rPr>
          <w:rFonts w:ascii="宋体" w:hAnsi="宋体" w:cs="AdobeSongStd-Light" w:hint="eastAsia"/>
          <w:color w:val="000000"/>
          <w:kern w:val="0"/>
          <w:sz w:val="24"/>
        </w:rPr>
        <w:t>而不准从捐款中直接列支。在非营利组织的强烈呼吁下</w:t>
      </w:r>
      <w:r w:rsidRPr="00D60704">
        <w:rPr>
          <w:rFonts w:ascii="宋体" w:hAnsi="宋体" w:cs="Times"/>
          <w:color w:val="000000"/>
          <w:kern w:val="0"/>
          <w:sz w:val="24"/>
        </w:rPr>
        <w:t>,</w:t>
      </w:r>
      <w:r w:rsidRPr="00D60704">
        <w:rPr>
          <w:rFonts w:ascii="宋体" w:hAnsi="宋体" w:cs="AdobeSongStd-Light" w:hint="eastAsia"/>
          <w:color w:val="000000"/>
          <w:kern w:val="0"/>
          <w:sz w:val="24"/>
        </w:rPr>
        <w:t>政府开始注意到这些机构运行成本中</w:t>
      </w:r>
      <w:r w:rsidRPr="00D60704">
        <w:rPr>
          <w:rFonts w:ascii="宋体" w:hAnsi="宋体" w:cs="Times"/>
          <w:color w:val="000000"/>
          <w:kern w:val="0"/>
          <w:sz w:val="24"/>
        </w:rPr>
        <w:t>,</w:t>
      </w:r>
      <w:r w:rsidRPr="00D60704">
        <w:rPr>
          <w:rFonts w:ascii="宋体" w:hAnsi="宋体" w:cs="AdobeSongStd-Light" w:hint="eastAsia"/>
          <w:color w:val="000000"/>
          <w:kern w:val="0"/>
          <w:sz w:val="24"/>
        </w:rPr>
        <w:t>除人员工资和行政费用以外</w:t>
      </w:r>
      <w:r w:rsidRPr="00D60704">
        <w:rPr>
          <w:rFonts w:ascii="宋体" w:hAnsi="宋体" w:cs="Times"/>
          <w:color w:val="000000"/>
          <w:kern w:val="0"/>
          <w:sz w:val="24"/>
        </w:rPr>
        <w:t>,</w:t>
      </w:r>
      <w:r w:rsidRPr="00D60704">
        <w:rPr>
          <w:rFonts w:ascii="宋体" w:hAnsi="宋体" w:cs="AdobeSongStd-Light" w:hint="eastAsia"/>
          <w:color w:val="000000"/>
          <w:kern w:val="0"/>
          <w:sz w:val="24"/>
        </w:rPr>
        <w:t>还有项目运行成本问题。</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对大学基金会而言</w:t>
      </w:r>
      <w:r w:rsidRPr="00D60704">
        <w:rPr>
          <w:rFonts w:ascii="宋体" w:hAnsi="宋体" w:cs="Times"/>
          <w:color w:val="000000"/>
          <w:kern w:val="0"/>
          <w:sz w:val="24"/>
        </w:rPr>
        <w:t>,</w:t>
      </w:r>
      <w:r w:rsidRPr="00D60704">
        <w:rPr>
          <w:rFonts w:ascii="宋体" w:hAnsi="宋体" w:cs="AdobeSongStd-Light" w:hint="eastAsia"/>
          <w:color w:val="000000"/>
          <w:kern w:val="0"/>
          <w:sz w:val="24"/>
        </w:rPr>
        <w:t>只要其正常运行</w:t>
      </w:r>
      <w:r w:rsidRPr="00D60704">
        <w:rPr>
          <w:rFonts w:ascii="宋体" w:hAnsi="宋体" w:cs="Times"/>
          <w:color w:val="000000"/>
          <w:kern w:val="0"/>
          <w:sz w:val="24"/>
        </w:rPr>
        <w:t>,</w:t>
      </w:r>
      <w:r w:rsidRPr="00D60704">
        <w:rPr>
          <w:rFonts w:ascii="宋体" w:hAnsi="宋体" w:cs="AdobeSongStd-Light" w:hint="eastAsia"/>
          <w:color w:val="000000"/>
          <w:kern w:val="0"/>
          <w:sz w:val="24"/>
        </w:rPr>
        <w:t>成本问题就不可避免</w:t>
      </w:r>
      <w:r w:rsidRPr="00D60704">
        <w:rPr>
          <w:rFonts w:ascii="宋体" w:hAnsi="宋体" w:cs="Times"/>
          <w:color w:val="000000"/>
          <w:kern w:val="0"/>
          <w:sz w:val="24"/>
        </w:rPr>
        <w:t>,</w:t>
      </w:r>
      <w:r w:rsidRPr="00D60704">
        <w:rPr>
          <w:rFonts w:ascii="宋体" w:hAnsi="宋体" w:cs="AdobeSongStd-Light" w:hint="eastAsia"/>
          <w:color w:val="000000"/>
          <w:kern w:val="0"/>
          <w:sz w:val="24"/>
        </w:rPr>
        <w:t>但目前</w:t>
      </w:r>
      <w:r w:rsidRPr="00D60704">
        <w:rPr>
          <w:rFonts w:ascii="宋体" w:hAnsi="宋体" w:cs="Times"/>
          <w:color w:val="000000"/>
          <w:kern w:val="0"/>
          <w:sz w:val="24"/>
        </w:rPr>
        <w:t>,</w:t>
      </w:r>
      <w:r w:rsidRPr="00D60704">
        <w:rPr>
          <w:rFonts w:ascii="宋体" w:hAnsi="宋体" w:cs="AdobeSongStd-Light" w:hint="eastAsia"/>
          <w:color w:val="000000"/>
          <w:kern w:val="0"/>
          <w:sz w:val="24"/>
        </w:rPr>
        <w:t>我国大学基金会对运作成本还不是非常敏感</w:t>
      </w:r>
      <w:r w:rsidRPr="00D60704">
        <w:rPr>
          <w:rFonts w:ascii="宋体" w:hAnsi="宋体" w:cs="Times"/>
          <w:color w:val="000000"/>
          <w:kern w:val="0"/>
          <w:sz w:val="24"/>
        </w:rPr>
        <w:t>,</w:t>
      </w:r>
      <w:r w:rsidRPr="00D60704">
        <w:rPr>
          <w:rFonts w:ascii="宋体" w:hAnsi="宋体" w:cs="AdobeSongStd-Light" w:hint="eastAsia"/>
          <w:color w:val="000000"/>
          <w:kern w:val="0"/>
          <w:sz w:val="24"/>
        </w:rPr>
        <w:t>这不仅因为有大学支撑</w:t>
      </w:r>
      <w:r w:rsidRPr="00D60704">
        <w:rPr>
          <w:rFonts w:ascii="宋体" w:hAnsi="宋体" w:cs="Times"/>
          <w:color w:val="000000"/>
          <w:kern w:val="0"/>
          <w:sz w:val="24"/>
        </w:rPr>
        <w:t>,</w:t>
      </w:r>
      <w:r w:rsidRPr="00D60704">
        <w:rPr>
          <w:rFonts w:ascii="宋体" w:hAnsi="宋体" w:cs="AdobeSongStd-Light" w:hint="eastAsia"/>
          <w:color w:val="000000"/>
          <w:kern w:val="0"/>
          <w:sz w:val="24"/>
        </w:rPr>
        <w:t>而且是因为大学基金</w:t>
      </w:r>
      <w:r w:rsidRPr="00D60704">
        <w:rPr>
          <w:rFonts w:ascii="宋体" w:hAnsi="宋体" w:cs="AdobeSongStd-Light" w:hint="eastAsia"/>
          <w:color w:val="000000"/>
          <w:kern w:val="0"/>
          <w:sz w:val="24"/>
        </w:rPr>
        <w:lastRenderedPageBreak/>
        <w:t>会主动走出去从事社会募捐</w:t>
      </w:r>
      <w:r w:rsidRPr="00D60704">
        <w:rPr>
          <w:rFonts w:ascii="宋体" w:hAnsi="宋体" w:cs="Times"/>
          <w:color w:val="000000"/>
          <w:kern w:val="0"/>
          <w:sz w:val="24"/>
        </w:rPr>
        <w:t>,</w:t>
      </w:r>
      <w:r w:rsidRPr="00D60704">
        <w:rPr>
          <w:rFonts w:ascii="宋体" w:hAnsi="宋体" w:cs="AdobeSongStd-Light" w:hint="eastAsia"/>
          <w:color w:val="000000"/>
          <w:kern w:val="0"/>
          <w:sz w:val="24"/>
        </w:rPr>
        <w:t>并实行募捐项目策划的活动还比较少</w:t>
      </w:r>
      <w:r w:rsidRPr="00D60704">
        <w:rPr>
          <w:rFonts w:ascii="宋体" w:hAnsi="宋体" w:cs="Times"/>
          <w:color w:val="000000"/>
          <w:kern w:val="0"/>
          <w:sz w:val="24"/>
        </w:rPr>
        <w:t>,</w:t>
      </w:r>
      <w:r w:rsidRPr="00D60704">
        <w:rPr>
          <w:rFonts w:ascii="宋体" w:hAnsi="宋体" w:cs="AdobeSongStd-Light" w:hint="eastAsia"/>
          <w:color w:val="000000"/>
          <w:kern w:val="0"/>
          <w:sz w:val="24"/>
        </w:rPr>
        <w:t>所以感觉不到太多的运作成本。事实上</w:t>
      </w:r>
      <w:r w:rsidRPr="00D60704">
        <w:rPr>
          <w:rFonts w:ascii="宋体" w:hAnsi="宋体" w:cs="Times"/>
          <w:color w:val="000000"/>
          <w:kern w:val="0"/>
          <w:sz w:val="24"/>
        </w:rPr>
        <w:t>,</w:t>
      </w:r>
      <w:r w:rsidRPr="00D60704">
        <w:rPr>
          <w:rFonts w:ascii="宋体" w:hAnsi="宋体" w:cs="AdobeSongStd-Light" w:hint="eastAsia"/>
          <w:color w:val="000000"/>
          <w:kern w:val="0"/>
          <w:sz w:val="24"/>
        </w:rPr>
        <w:t>从国外基金会的运作经验来看</w:t>
      </w:r>
      <w:r w:rsidRPr="00D60704">
        <w:rPr>
          <w:rFonts w:ascii="宋体" w:hAnsi="宋体" w:cs="Times"/>
          <w:color w:val="000000"/>
          <w:kern w:val="0"/>
          <w:sz w:val="24"/>
        </w:rPr>
        <w:t>,</w:t>
      </w:r>
      <w:r w:rsidRPr="00D60704">
        <w:rPr>
          <w:rFonts w:ascii="宋体" w:hAnsi="宋体" w:cs="AdobeSongStd-Light" w:hint="eastAsia"/>
          <w:color w:val="000000"/>
          <w:kern w:val="0"/>
          <w:sz w:val="24"/>
        </w:rPr>
        <w:t>基金会收取运作成本是很正常的</w:t>
      </w:r>
      <w:r w:rsidRPr="00D60704">
        <w:rPr>
          <w:rFonts w:ascii="宋体" w:hAnsi="宋体" w:cs="Times"/>
          <w:color w:val="000000"/>
          <w:kern w:val="0"/>
          <w:sz w:val="24"/>
        </w:rPr>
        <w:t>,</w:t>
      </w:r>
      <w:r w:rsidRPr="00D60704">
        <w:rPr>
          <w:rFonts w:ascii="宋体" w:hAnsi="宋体" w:cs="AdobeSongStd-Light" w:hint="eastAsia"/>
          <w:color w:val="000000"/>
          <w:kern w:val="0"/>
          <w:sz w:val="24"/>
        </w:rPr>
        <w:t>也是合理的</w:t>
      </w:r>
      <w:r w:rsidRPr="00D60704">
        <w:rPr>
          <w:rFonts w:ascii="宋体" w:hAnsi="宋体" w:cs="Times"/>
          <w:color w:val="000000"/>
          <w:kern w:val="0"/>
          <w:sz w:val="24"/>
        </w:rPr>
        <w:t>,</w:t>
      </w:r>
      <w:r w:rsidRPr="00D60704">
        <w:rPr>
          <w:rFonts w:ascii="宋体" w:hAnsi="宋体" w:cs="AdobeSongStd-Light" w:hint="eastAsia"/>
          <w:color w:val="000000"/>
          <w:kern w:val="0"/>
          <w:sz w:val="24"/>
        </w:rPr>
        <w:t>而且越是运作得成功的基金会</w:t>
      </w:r>
      <w:r w:rsidRPr="00D60704">
        <w:rPr>
          <w:rFonts w:ascii="宋体" w:hAnsi="宋体" w:cs="Times"/>
          <w:color w:val="000000"/>
          <w:kern w:val="0"/>
          <w:sz w:val="24"/>
        </w:rPr>
        <w:t>,</w:t>
      </w:r>
      <w:r w:rsidRPr="00D60704">
        <w:rPr>
          <w:rFonts w:ascii="宋体" w:hAnsi="宋体" w:cs="AdobeSongStd-Light" w:hint="eastAsia"/>
          <w:color w:val="000000"/>
          <w:kern w:val="0"/>
          <w:sz w:val="24"/>
        </w:rPr>
        <w:t>越是有着合理的运作成本收支制度。</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以美国为例</w:t>
      </w:r>
      <w:r w:rsidRPr="00D60704">
        <w:rPr>
          <w:rFonts w:ascii="宋体" w:hAnsi="宋体" w:cs="Times"/>
          <w:color w:val="000000"/>
          <w:kern w:val="0"/>
          <w:sz w:val="24"/>
        </w:rPr>
        <w:t>,</w:t>
      </w:r>
      <w:r w:rsidRPr="00D60704">
        <w:rPr>
          <w:rFonts w:ascii="宋体" w:hAnsi="宋体" w:cs="AdobeSongStd-Light" w:hint="eastAsia"/>
          <w:color w:val="000000"/>
          <w:kern w:val="0"/>
          <w:sz w:val="24"/>
        </w:rPr>
        <w:t>通过公众筹款开展自主活动的非营利组织</w:t>
      </w:r>
      <w:r w:rsidRPr="00D60704">
        <w:rPr>
          <w:rFonts w:ascii="宋体" w:hAnsi="宋体" w:cs="Times"/>
          <w:color w:val="000000"/>
          <w:kern w:val="0"/>
          <w:sz w:val="24"/>
        </w:rPr>
        <w:t>,</w:t>
      </w:r>
      <w:r w:rsidRPr="00D60704">
        <w:rPr>
          <w:rFonts w:ascii="宋体" w:hAnsi="宋体" w:cs="AdobeSongStd-Light" w:hint="eastAsia"/>
          <w:color w:val="000000"/>
          <w:kern w:val="0"/>
          <w:sz w:val="24"/>
        </w:rPr>
        <w:t>从捐款中直接列支项目运行费用和行政管理费用是一种通行的做法</w:t>
      </w:r>
      <w:r w:rsidRPr="00D60704">
        <w:rPr>
          <w:rFonts w:ascii="宋体" w:hAnsi="宋体" w:cs="Times"/>
          <w:color w:val="000000"/>
          <w:kern w:val="0"/>
          <w:sz w:val="24"/>
        </w:rPr>
        <w:t>,</w:t>
      </w:r>
      <w:r w:rsidRPr="00D60704">
        <w:rPr>
          <w:rFonts w:ascii="宋体" w:hAnsi="宋体" w:cs="AdobeSongStd-Light" w:hint="eastAsia"/>
          <w:color w:val="000000"/>
          <w:kern w:val="0"/>
          <w:sz w:val="24"/>
        </w:rPr>
        <w:t>但这并不意味着美国非营利组织可以任意开支</w:t>
      </w:r>
      <w:r w:rsidRPr="00D60704">
        <w:rPr>
          <w:rFonts w:ascii="宋体" w:hAnsi="宋体" w:cs="Times"/>
          <w:color w:val="000000"/>
          <w:kern w:val="0"/>
          <w:sz w:val="24"/>
        </w:rPr>
        <w:t>,</w:t>
      </w:r>
      <w:r w:rsidRPr="00D60704">
        <w:rPr>
          <w:rFonts w:ascii="宋体" w:hAnsi="宋体" w:cs="AdobeSongStd-Light" w:hint="eastAsia"/>
          <w:color w:val="000000"/>
          <w:kern w:val="0"/>
          <w:sz w:val="24"/>
        </w:rPr>
        <w:t>相反</w:t>
      </w:r>
      <w:r w:rsidRPr="00D60704">
        <w:rPr>
          <w:rFonts w:ascii="宋体" w:hAnsi="宋体" w:cs="Times"/>
          <w:color w:val="000000"/>
          <w:kern w:val="0"/>
          <w:sz w:val="24"/>
        </w:rPr>
        <w:t>,</w:t>
      </w:r>
      <w:r w:rsidRPr="00D60704">
        <w:rPr>
          <w:rFonts w:ascii="宋体" w:hAnsi="宋体" w:cs="AdobeSongStd-Light" w:hint="eastAsia"/>
          <w:color w:val="000000"/>
          <w:kern w:val="0"/>
          <w:sz w:val="24"/>
        </w:rPr>
        <w:t>机构运作成本同样是他们非常关注的</w:t>
      </w:r>
      <w:r w:rsidRPr="00D60704">
        <w:rPr>
          <w:rFonts w:ascii="宋体" w:hAnsi="宋体" w:cs="Times"/>
          <w:color w:val="000000"/>
          <w:kern w:val="0"/>
          <w:sz w:val="24"/>
        </w:rPr>
        <w:t>,</w:t>
      </w:r>
      <w:r w:rsidRPr="00D60704">
        <w:rPr>
          <w:rFonts w:ascii="宋体" w:hAnsi="宋体" w:cs="AdobeSongStd-Light" w:hint="eastAsia"/>
          <w:color w:val="000000"/>
          <w:kern w:val="0"/>
          <w:sz w:val="24"/>
        </w:rPr>
        <w:t>甚至成为评价一个机构的关键指标。为提高声誉</w:t>
      </w:r>
      <w:r w:rsidRPr="00D60704">
        <w:rPr>
          <w:rFonts w:ascii="宋体" w:hAnsi="宋体" w:cs="Times"/>
          <w:color w:val="000000"/>
          <w:kern w:val="0"/>
          <w:sz w:val="24"/>
        </w:rPr>
        <w:t>,</w:t>
      </w:r>
      <w:r w:rsidRPr="00D60704">
        <w:rPr>
          <w:rFonts w:ascii="宋体" w:hAnsi="宋体" w:cs="AdobeSongStd-Light" w:hint="eastAsia"/>
          <w:color w:val="000000"/>
          <w:kern w:val="0"/>
          <w:sz w:val="24"/>
        </w:rPr>
        <w:t>每个非营利组织都必须尽力降低成本。</w:t>
      </w:r>
      <w:r w:rsidRPr="00D60704">
        <w:rPr>
          <w:rFonts w:ascii="宋体" w:hAnsi="宋体" w:cs="Times"/>
          <w:color w:val="000000"/>
          <w:kern w:val="0"/>
          <w:sz w:val="24"/>
        </w:rPr>
        <w:t>2001</w:t>
      </w:r>
      <w:r w:rsidRPr="00D60704">
        <w:rPr>
          <w:rFonts w:ascii="宋体" w:hAnsi="宋体" w:cs="AdobeSongStd-Light" w:hint="eastAsia"/>
          <w:color w:val="000000"/>
          <w:kern w:val="0"/>
          <w:sz w:val="24"/>
        </w:rPr>
        <w:t>年</w:t>
      </w:r>
      <w:r w:rsidRPr="00D60704">
        <w:rPr>
          <w:rFonts w:ascii="宋体" w:hAnsi="宋体" w:cs="Times"/>
          <w:color w:val="000000"/>
          <w:kern w:val="0"/>
          <w:sz w:val="24"/>
        </w:rPr>
        <w:t>,</w:t>
      </w:r>
      <w:r w:rsidRPr="00D60704">
        <w:rPr>
          <w:rFonts w:ascii="宋体" w:hAnsi="宋体" w:cs="AdobeSongStd-Light" w:hint="eastAsia"/>
          <w:color w:val="000000"/>
          <w:kern w:val="0"/>
          <w:sz w:val="24"/>
        </w:rPr>
        <w:t>美国《</w:t>
      </w:r>
      <w:r w:rsidRPr="00D60704">
        <w:rPr>
          <w:rFonts w:ascii="宋体" w:hAnsi="宋体" w:cs="Times"/>
          <w:color w:val="000000"/>
          <w:kern w:val="0"/>
          <w:sz w:val="24"/>
        </w:rPr>
        <w:t>Worth</w:t>
      </w:r>
      <w:r w:rsidRPr="00D60704">
        <w:rPr>
          <w:rFonts w:ascii="宋体" w:hAnsi="宋体" w:cs="AdobeSongStd-Light" w:hint="eastAsia"/>
          <w:color w:val="000000"/>
          <w:kern w:val="0"/>
          <w:sz w:val="24"/>
        </w:rPr>
        <w:t>》杂志曾评选出美国</w:t>
      </w:r>
      <w:r w:rsidRPr="00D60704">
        <w:rPr>
          <w:rFonts w:ascii="宋体" w:hAnsi="宋体" w:cs="Times"/>
          <w:color w:val="000000"/>
          <w:kern w:val="0"/>
          <w:sz w:val="24"/>
        </w:rPr>
        <w:t>100</w:t>
      </w:r>
      <w:r w:rsidRPr="00D60704">
        <w:rPr>
          <w:rFonts w:ascii="宋体" w:hAnsi="宋体" w:cs="AdobeSongStd-Light" w:hint="eastAsia"/>
          <w:color w:val="000000"/>
          <w:kern w:val="0"/>
          <w:sz w:val="24"/>
        </w:rPr>
        <w:t>家“最好的”慈善机构。所谓“最好”</w:t>
      </w:r>
      <w:r w:rsidRPr="00D60704">
        <w:rPr>
          <w:rFonts w:ascii="宋体" w:hAnsi="宋体" w:cs="Times"/>
          <w:color w:val="000000"/>
          <w:kern w:val="0"/>
          <w:sz w:val="24"/>
        </w:rPr>
        <w:t>,</w:t>
      </w:r>
      <w:r w:rsidRPr="00D60704">
        <w:rPr>
          <w:rFonts w:ascii="宋体" w:hAnsi="宋体" w:cs="AdobeSongStd-Light" w:hint="eastAsia"/>
          <w:color w:val="000000"/>
          <w:kern w:val="0"/>
          <w:sz w:val="24"/>
        </w:rPr>
        <w:t>是以“是否高效地使用捐款”为依据的</w:t>
      </w:r>
      <w:r w:rsidRPr="00D60704">
        <w:rPr>
          <w:rFonts w:ascii="宋体" w:hAnsi="宋体" w:cs="Times"/>
          <w:color w:val="000000"/>
          <w:kern w:val="0"/>
          <w:sz w:val="24"/>
        </w:rPr>
        <w:t>,</w:t>
      </w:r>
      <w:r w:rsidRPr="00D60704">
        <w:rPr>
          <w:rFonts w:ascii="宋体" w:hAnsi="宋体" w:cs="AdobeSongStd-Light" w:hint="eastAsia"/>
          <w:color w:val="000000"/>
          <w:kern w:val="0"/>
          <w:sz w:val="24"/>
        </w:rPr>
        <w:t>即是否以最低的成本最大限度地使用了捐款人的捐款。这些“最有效率的”非营利组织平均筹款成本</w:t>
      </w:r>
      <w:r w:rsidRPr="00D60704">
        <w:rPr>
          <w:rFonts w:ascii="宋体" w:hAnsi="宋体" w:cs="Times"/>
          <w:color w:val="000000"/>
          <w:kern w:val="0"/>
          <w:sz w:val="24"/>
        </w:rPr>
        <w:t>(7%)</w:t>
      </w:r>
      <w:r w:rsidRPr="00D60704">
        <w:rPr>
          <w:rFonts w:ascii="宋体" w:hAnsi="宋体" w:cs="AdobeSongStd-Light" w:hint="eastAsia"/>
          <w:color w:val="000000"/>
          <w:kern w:val="0"/>
          <w:sz w:val="24"/>
        </w:rPr>
        <w:t>和行政成本</w:t>
      </w:r>
      <w:r w:rsidR="00E47A8E">
        <w:rPr>
          <w:rFonts w:ascii="宋体" w:hAnsi="宋体" w:cs="Times"/>
          <w:color w:val="000000"/>
          <w:kern w:val="0"/>
          <w:sz w:val="24"/>
        </w:rPr>
        <w:t>(</w:t>
      </w:r>
      <w:r w:rsidRPr="00D60704">
        <w:rPr>
          <w:rFonts w:ascii="宋体" w:hAnsi="宋体" w:cs="Times"/>
          <w:color w:val="000000"/>
          <w:kern w:val="0"/>
          <w:sz w:val="24"/>
        </w:rPr>
        <w:t>7%)</w:t>
      </w:r>
      <w:r w:rsidRPr="00D60704">
        <w:rPr>
          <w:rFonts w:ascii="宋体" w:hAnsi="宋体" w:cs="AdobeSongStd-Light" w:hint="eastAsia"/>
          <w:color w:val="000000"/>
          <w:kern w:val="0"/>
          <w:sz w:val="24"/>
        </w:rPr>
        <w:t>之和占总捐款额的</w:t>
      </w:r>
      <w:r w:rsidRPr="00D60704">
        <w:rPr>
          <w:rFonts w:ascii="宋体" w:hAnsi="宋体" w:cs="Times"/>
          <w:color w:val="000000"/>
          <w:kern w:val="0"/>
          <w:sz w:val="24"/>
        </w:rPr>
        <w:t>14%,</w:t>
      </w:r>
      <w:r w:rsidRPr="00D60704">
        <w:rPr>
          <w:rFonts w:ascii="宋体" w:hAnsi="宋体" w:cs="AdobeSongStd-Light" w:hint="eastAsia"/>
          <w:color w:val="000000"/>
          <w:kern w:val="0"/>
          <w:sz w:val="24"/>
        </w:rPr>
        <w:t>加上未单独计算的项目管理成本</w:t>
      </w:r>
      <w:r w:rsidRPr="00D60704">
        <w:rPr>
          <w:rFonts w:ascii="宋体" w:hAnsi="宋体" w:cs="Times"/>
          <w:color w:val="000000"/>
          <w:kern w:val="0"/>
          <w:sz w:val="24"/>
        </w:rPr>
        <w:t>,</w:t>
      </w:r>
      <w:r w:rsidRPr="00D60704">
        <w:rPr>
          <w:rFonts w:ascii="宋体" w:hAnsi="宋体" w:cs="AdobeSongStd-Light" w:hint="eastAsia"/>
          <w:color w:val="000000"/>
          <w:kern w:val="0"/>
          <w:sz w:val="24"/>
        </w:rPr>
        <w:t>一般估计美国非营利组织的工作成本应当在</w:t>
      </w:r>
      <w:r w:rsidRPr="00D60704">
        <w:rPr>
          <w:rFonts w:ascii="宋体" w:hAnsi="宋体" w:cs="Times"/>
          <w:color w:val="000000"/>
          <w:kern w:val="0"/>
          <w:sz w:val="24"/>
        </w:rPr>
        <w:t>20%</w:t>
      </w:r>
      <w:r w:rsidRPr="00D60704">
        <w:rPr>
          <w:rFonts w:ascii="宋体" w:hAnsi="宋体" w:cs="AdobeSongStd-Light" w:hint="eastAsia"/>
          <w:color w:val="000000"/>
          <w:kern w:val="0"/>
          <w:sz w:val="24"/>
        </w:rPr>
        <w:t>左右。</w:t>
      </w:r>
    </w:p>
    <w:p w:rsidR="006A2FF1" w:rsidRPr="00D60704" w:rsidRDefault="006A2FF1" w:rsidP="001975CC">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同样</w:t>
      </w:r>
      <w:r w:rsidRPr="00D60704">
        <w:rPr>
          <w:rFonts w:ascii="宋体" w:hAnsi="宋体" w:cs="Times"/>
          <w:color w:val="000000"/>
          <w:kern w:val="0"/>
          <w:sz w:val="24"/>
        </w:rPr>
        <w:t>,</w:t>
      </w:r>
      <w:r w:rsidRPr="00D60704">
        <w:rPr>
          <w:rFonts w:ascii="宋体" w:hAnsi="宋体" w:cs="AdobeSongStd-Light" w:hint="eastAsia"/>
          <w:color w:val="000000"/>
          <w:kern w:val="0"/>
          <w:sz w:val="24"/>
        </w:rPr>
        <w:t>香港地区的非营利组织也都具有行政费用与捐赠</w:t>
      </w:r>
      <w:r w:rsidRPr="00D60704">
        <w:rPr>
          <w:rFonts w:ascii="宋体" w:hAnsi="宋体" w:cs="Times"/>
          <w:color w:val="000000"/>
          <w:kern w:val="0"/>
          <w:sz w:val="24"/>
        </w:rPr>
        <w:t>,</w:t>
      </w:r>
      <w:r w:rsidRPr="00D60704">
        <w:rPr>
          <w:rFonts w:ascii="宋体" w:hAnsi="宋体" w:cs="AdobeSongStd-Light" w:hint="eastAsia"/>
          <w:color w:val="000000"/>
          <w:kern w:val="0"/>
          <w:sz w:val="24"/>
        </w:rPr>
        <w:t>只是两者必须严格区分。公众捐款</w:t>
      </w:r>
      <w:r w:rsidRPr="00D60704">
        <w:rPr>
          <w:rFonts w:ascii="宋体" w:hAnsi="宋体" w:cs="Times"/>
          <w:color w:val="000000"/>
          <w:kern w:val="0"/>
          <w:sz w:val="24"/>
        </w:rPr>
        <w:t>,</w:t>
      </w:r>
      <w:r w:rsidRPr="00D60704">
        <w:rPr>
          <w:rFonts w:ascii="宋体" w:hAnsi="宋体" w:cs="AdobeSongStd-Light" w:hint="eastAsia"/>
          <w:color w:val="000000"/>
          <w:kern w:val="0"/>
          <w:sz w:val="24"/>
        </w:rPr>
        <w:t>甚至捐赠所带来的利息都必须全部用于捐赠宗旨</w:t>
      </w:r>
      <w:r w:rsidRPr="00D60704">
        <w:rPr>
          <w:rFonts w:ascii="宋体" w:hAnsi="宋体" w:cs="Times"/>
          <w:color w:val="000000"/>
          <w:kern w:val="0"/>
          <w:sz w:val="24"/>
        </w:rPr>
        <w:t>,</w:t>
      </w:r>
      <w:r w:rsidRPr="00D60704">
        <w:rPr>
          <w:rFonts w:ascii="宋体" w:hAnsi="宋体" w:cs="AdobeSongStd-Light" w:hint="eastAsia"/>
          <w:color w:val="000000"/>
          <w:kern w:val="0"/>
          <w:sz w:val="24"/>
        </w:rPr>
        <w:t>不得扣除任何数目作为管理经费。而非营利组织员工工资和筹款活动及项目运行所必需的费用</w:t>
      </w:r>
      <w:r w:rsidRPr="00D60704">
        <w:rPr>
          <w:rFonts w:ascii="宋体" w:hAnsi="宋体" w:cs="Times"/>
          <w:color w:val="000000"/>
          <w:kern w:val="0"/>
          <w:sz w:val="24"/>
        </w:rPr>
        <w:t>,</w:t>
      </w:r>
      <w:r w:rsidRPr="00D60704">
        <w:rPr>
          <w:rFonts w:ascii="宋体" w:hAnsi="宋体" w:cs="AdobeSongStd-Light" w:hint="eastAsia"/>
          <w:color w:val="000000"/>
          <w:kern w:val="0"/>
          <w:sz w:val="24"/>
        </w:rPr>
        <w:t>一般由会员缴纳的会费或董事赞助提供。不过</w:t>
      </w:r>
      <w:r w:rsidRPr="00D60704">
        <w:rPr>
          <w:rFonts w:ascii="宋体" w:hAnsi="宋体" w:cs="Times"/>
          <w:color w:val="000000"/>
          <w:kern w:val="0"/>
          <w:sz w:val="24"/>
        </w:rPr>
        <w:t>,</w:t>
      </w:r>
      <w:r w:rsidRPr="00D60704">
        <w:rPr>
          <w:rFonts w:ascii="宋体" w:hAnsi="宋体" w:cs="AdobeSongStd-Light" w:hint="eastAsia"/>
          <w:color w:val="000000"/>
          <w:kern w:val="0"/>
          <w:sz w:val="24"/>
        </w:rPr>
        <w:t>香港这种模式是与其非常发达的“志愿者文化”结合起来的</w:t>
      </w:r>
      <w:r w:rsidRPr="00D60704">
        <w:rPr>
          <w:rFonts w:ascii="宋体" w:hAnsi="宋体" w:cs="Times"/>
          <w:color w:val="000000"/>
          <w:kern w:val="0"/>
          <w:sz w:val="24"/>
        </w:rPr>
        <w:t>,</w:t>
      </w:r>
      <w:r w:rsidRPr="00D60704">
        <w:rPr>
          <w:rFonts w:ascii="宋体" w:hAnsi="宋体" w:cs="AdobeSongStd-Light" w:hint="eastAsia"/>
          <w:color w:val="000000"/>
          <w:kern w:val="0"/>
          <w:sz w:val="24"/>
        </w:rPr>
        <w:t>很多项目运行费用中的人员开支问题是被志愿者的有效参与化解了。</w:t>
      </w:r>
    </w:p>
    <w:p w:rsidR="006A2FF1" w:rsidRPr="00D60704" w:rsidRDefault="006A2FF1" w:rsidP="006A2FF1">
      <w:pPr>
        <w:autoSpaceDE w:val="0"/>
        <w:autoSpaceDN w:val="0"/>
        <w:adjustRightInd w:val="0"/>
        <w:spacing w:line="420" w:lineRule="exact"/>
        <w:ind w:firstLineChars="200" w:firstLine="480"/>
        <w:rPr>
          <w:rFonts w:ascii="宋体" w:hAnsi="宋体" w:cs="AdobeSongStd-Light"/>
          <w:color w:val="000000"/>
          <w:kern w:val="0"/>
          <w:sz w:val="24"/>
        </w:rPr>
      </w:pPr>
      <w:r w:rsidRPr="00D60704">
        <w:rPr>
          <w:rFonts w:ascii="宋体" w:hAnsi="宋体" w:cs="AdobeSongStd-Light" w:hint="eastAsia"/>
          <w:color w:val="000000"/>
          <w:kern w:val="0"/>
          <w:sz w:val="24"/>
        </w:rPr>
        <w:t>从我国目前的法律规定来看</w:t>
      </w:r>
      <w:r w:rsidRPr="00D60704">
        <w:rPr>
          <w:rFonts w:ascii="宋体" w:hAnsi="宋体" w:cs="Times"/>
          <w:color w:val="000000"/>
          <w:kern w:val="0"/>
          <w:sz w:val="24"/>
        </w:rPr>
        <w:t>, 2004</w:t>
      </w:r>
      <w:r w:rsidRPr="00D60704">
        <w:rPr>
          <w:rFonts w:ascii="宋体" w:hAnsi="宋体" w:cs="AdobeSongStd-Light" w:hint="eastAsia"/>
          <w:color w:val="000000"/>
          <w:kern w:val="0"/>
          <w:sz w:val="24"/>
        </w:rPr>
        <w:t>年制定的《基金会管理条例》改变了以往不承认运作成本的问题</w:t>
      </w:r>
      <w:r w:rsidRPr="00D60704">
        <w:rPr>
          <w:rFonts w:ascii="宋体" w:hAnsi="宋体" w:cs="Times"/>
          <w:color w:val="000000"/>
          <w:kern w:val="0"/>
          <w:sz w:val="24"/>
        </w:rPr>
        <w:t>,</w:t>
      </w:r>
      <w:r w:rsidRPr="00D60704">
        <w:rPr>
          <w:rFonts w:ascii="宋体" w:hAnsi="宋体" w:cs="AdobeSongStd-Light" w:hint="eastAsia"/>
          <w:color w:val="000000"/>
          <w:kern w:val="0"/>
          <w:sz w:val="24"/>
        </w:rPr>
        <w:t>但是对运作成本做了限制。该条例第</w:t>
      </w:r>
      <w:r w:rsidRPr="00D60704">
        <w:rPr>
          <w:rFonts w:ascii="宋体" w:hAnsi="宋体" w:cs="Times"/>
          <w:color w:val="000000"/>
          <w:kern w:val="0"/>
          <w:sz w:val="24"/>
        </w:rPr>
        <w:t>29</w:t>
      </w:r>
      <w:r w:rsidRPr="00D60704">
        <w:rPr>
          <w:rFonts w:ascii="宋体" w:hAnsi="宋体" w:cs="AdobeSongStd-Light" w:hint="eastAsia"/>
          <w:color w:val="000000"/>
          <w:kern w:val="0"/>
          <w:sz w:val="24"/>
        </w:rPr>
        <w:t>条规定</w:t>
      </w:r>
      <w:r w:rsidRPr="00D60704">
        <w:rPr>
          <w:rFonts w:ascii="宋体" w:hAnsi="宋体" w:cs="Times"/>
          <w:color w:val="000000"/>
          <w:kern w:val="0"/>
          <w:sz w:val="24"/>
        </w:rPr>
        <w:t>:</w:t>
      </w:r>
      <w:r w:rsidRPr="00D60704">
        <w:rPr>
          <w:rFonts w:ascii="宋体" w:hAnsi="宋体" w:cs="AdobeSongStd-Light" w:hint="eastAsia"/>
          <w:color w:val="000000"/>
          <w:kern w:val="0"/>
          <w:sz w:val="24"/>
        </w:rPr>
        <w:t>“基金会工作人员工资福利和行政办公支出不得超过当年总支出的</w:t>
      </w:r>
      <w:r w:rsidRPr="00D60704">
        <w:rPr>
          <w:rFonts w:ascii="宋体" w:hAnsi="宋体" w:cs="Times"/>
          <w:color w:val="000000"/>
          <w:kern w:val="0"/>
          <w:sz w:val="24"/>
        </w:rPr>
        <w:t>10%</w:t>
      </w:r>
      <w:r w:rsidRPr="00D60704">
        <w:rPr>
          <w:rFonts w:ascii="宋体" w:hAnsi="宋体" w:cs="AdobeSongStd-Light" w:hint="eastAsia"/>
          <w:color w:val="000000"/>
          <w:kern w:val="0"/>
          <w:sz w:val="24"/>
        </w:rPr>
        <w:t>。”这就给了大学基金会征收运作成本的空间</w:t>
      </w:r>
      <w:r w:rsidRPr="00D60704">
        <w:rPr>
          <w:rFonts w:ascii="宋体" w:hAnsi="宋体" w:cs="Times"/>
          <w:color w:val="000000"/>
          <w:kern w:val="0"/>
          <w:sz w:val="24"/>
        </w:rPr>
        <w:t>,</w:t>
      </w:r>
      <w:r w:rsidRPr="00D60704">
        <w:rPr>
          <w:rFonts w:ascii="宋体" w:hAnsi="宋体" w:cs="AdobeSongStd-Light" w:hint="eastAsia"/>
          <w:color w:val="000000"/>
          <w:kern w:val="0"/>
          <w:sz w:val="24"/>
        </w:rPr>
        <w:t>但对于应当依据多大的比例进行征收</w:t>
      </w:r>
      <w:r w:rsidRPr="00D60704">
        <w:rPr>
          <w:rFonts w:ascii="宋体" w:hAnsi="宋体" w:cs="Times"/>
          <w:color w:val="000000"/>
          <w:kern w:val="0"/>
          <w:sz w:val="24"/>
        </w:rPr>
        <w:t>,</w:t>
      </w:r>
      <w:r w:rsidRPr="00D60704">
        <w:rPr>
          <w:rFonts w:ascii="宋体" w:hAnsi="宋体" w:cs="AdobeSongStd-Light" w:hint="eastAsia"/>
          <w:color w:val="000000"/>
          <w:kern w:val="0"/>
          <w:sz w:val="24"/>
        </w:rPr>
        <w:t>还有待各个大学基金会根据自身情况来决定。但无论比例多少</w:t>
      </w:r>
      <w:r w:rsidRPr="00D60704">
        <w:rPr>
          <w:rFonts w:ascii="宋体" w:hAnsi="宋体" w:cs="Times"/>
          <w:color w:val="000000"/>
          <w:kern w:val="0"/>
          <w:sz w:val="24"/>
        </w:rPr>
        <w:t>,</w:t>
      </w:r>
      <w:r w:rsidRPr="00D60704">
        <w:rPr>
          <w:rFonts w:ascii="宋体" w:hAnsi="宋体" w:cs="AdobeSongStd-Light" w:hint="eastAsia"/>
          <w:color w:val="000000"/>
          <w:kern w:val="0"/>
          <w:sz w:val="24"/>
        </w:rPr>
        <w:t>“是否高效地使用捐款”依然是对运作成本最好的约束。在此意义上</w:t>
      </w:r>
      <w:r w:rsidRPr="00D60704">
        <w:rPr>
          <w:rFonts w:ascii="宋体" w:hAnsi="宋体" w:cs="Times"/>
          <w:color w:val="000000"/>
          <w:kern w:val="0"/>
          <w:sz w:val="24"/>
        </w:rPr>
        <w:t>,</w:t>
      </w:r>
      <w:r w:rsidRPr="00D60704">
        <w:rPr>
          <w:rFonts w:ascii="宋体" w:hAnsi="宋体" w:cs="AdobeSongStd-Light" w:hint="eastAsia"/>
          <w:color w:val="000000"/>
          <w:kern w:val="0"/>
          <w:sz w:val="24"/>
        </w:rPr>
        <w:t>加强大学基金会的财务信息公开制度是非常必要的。</w:t>
      </w:r>
      <w:r w:rsidRPr="00D60704">
        <w:rPr>
          <w:rFonts w:ascii="宋体" w:hAnsi="宋体" w:cs="AdobeSongStd-Light" w:hint="eastAsia"/>
          <w:b/>
          <w:color w:val="000000"/>
          <w:kern w:val="0"/>
          <w:sz w:val="24"/>
        </w:rPr>
        <w:t>（</w:t>
      </w:r>
      <w:r w:rsidR="003352DA" w:rsidRPr="00D60704">
        <w:rPr>
          <w:rFonts w:ascii="宋体" w:hAnsi="宋体" w:cs="AdobeSongStd-Light" w:hint="eastAsia"/>
          <w:color w:val="000000"/>
          <w:kern w:val="0"/>
          <w:sz w:val="24"/>
        </w:rPr>
        <w:t>来源：复旦学报</w:t>
      </w:r>
      <w:r w:rsidRPr="00D60704">
        <w:rPr>
          <w:rFonts w:ascii="宋体" w:hAnsi="宋体" w:cs="AdobeSongStd-Light" w:hint="eastAsia"/>
          <w:color w:val="000000"/>
          <w:kern w:val="0"/>
          <w:sz w:val="24"/>
        </w:rPr>
        <w:t>）</w:t>
      </w:r>
    </w:p>
    <w:p w:rsidR="00935174" w:rsidRDefault="00935174" w:rsidP="00935174">
      <w:pPr>
        <w:spacing w:line="420" w:lineRule="exact"/>
        <w:rPr>
          <w:rStyle w:val="ab"/>
          <w:rFonts w:ascii="黑体" w:eastAsia="黑体" w:hAnsi="宋体"/>
          <w:smallCaps/>
          <w:noProof/>
          <w:color w:val="auto"/>
          <w:sz w:val="30"/>
          <w:szCs w:val="30"/>
          <w:u w:val="none"/>
        </w:rPr>
      </w:pPr>
    </w:p>
    <w:p w:rsidR="009D5F56" w:rsidRDefault="009D5F56" w:rsidP="00CD3712">
      <w:pPr>
        <w:autoSpaceDE w:val="0"/>
        <w:autoSpaceDN w:val="0"/>
        <w:adjustRightInd w:val="0"/>
        <w:rPr>
          <w:rStyle w:val="ab"/>
          <w:rFonts w:ascii="黑体" w:eastAsia="黑体" w:hAnsi="宋体"/>
          <w:smallCaps/>
          <w:noProof/>
          <w:color w:val="auto"/>
          <w:sz w:val="30"/>
          <w:szCs w:val="30"/>
          <w:u w:val="none"/>
        </w:rPr>
      </w:pPr>
    </w:p>
    <w:p w:rsidR="00CD3712" w:rsidRPr="004551B8" w:rsidRDefault="00935174" w:rsidP="00CD3712">
      <w:pPr>
        <w:autoSpaceDE w:val="0"/>
        <w:autoSpaceDN w:val="0"/>
        <w:adjustRightInd w:val="0"/>
        <w:rPr>
          <w:rFonts w:ascii="宋体" w:hAnsi="宋体" w:cs="FZSSJW--GB1-0"/>
          <w:kern w:val="0"/>
          <w:sz w:val="24"/>
        </w:rPr>
      </w:pPr>
      <w:r>
        <w:rPr>
          <w:rStyle w:val="ab"/>
          <w:rFonts w:ascii="黑体" w:eastAsia="黑体" w:hAnsi="宋体" w:hint="eastAsia"/>
          <w:smallCaps/>
          <w:noProof/>
          <w:color w:val="auto"/>
          <w:sz w:val="30"/>
          <w:szCs w:val="30"/>
          <w:u w:val="none"/>
        </w:rPr>
        <w:t>●</w:t>
      </w:r>
      <w:r w:rsidR="00CD3712" w:rsidRPr="00CD3712">
        <w:rPr>
          <w:rStyle w:val="ab"/>
          <w:rFonts w:ascii="黑体" w:eastAsia="黑体" w:hAnsi="宋体" w:hint="eastAsia"/>
          <w:smallCaps/>
          <w:noProof/>
          <w:color w:val="auto"/>
          <w:sz w:val="30"/>
          <w:szCs w:val="30"/>
          <w:u w:val="none"/>
        </w:rPr>
        <w:t>我国高校教育基金会的现状分析与发展路径选择</w:t>
      </w:r>
    </w:p>
    <w:p w:rsidR="00CD3712" w:rsidRDefault="00CD3712" w:rsidP="00CD3712">
      <w:pPr>
        <w:autoSpaceDE w:val="0"/>
        <w:autoSpaceDN w:val="0"/>
        <w:adjustRightInd w:val="0"/>
        <w:ind w:firstLineChars="200" w:firstLine="480"/>
        <w:jc w:val="left"/>
        <w:rPr>
          <w:rFonts w:ascii="宋体" w:hAnsi="宋体" w:cs="FZSSJW--GB1-0"/>
          <w:kern w:val="0"/>
          <w:sz w:val="24"/>
        </w:rPr>
      </w:pPr>
    </w:p>
    <w:p w:rsidR="00CD3712" w:rsidRPr="006C7C36" w:rsidRDefault="00CD3712" w:rsidP="00CD3712">
      <w:pPr>
        <w:autoSpaceDE w:val="0"/>
        <w:autoSpaceDN w:val="0"/>
        <w:adjustRightInd w:val="0"/>
        <w:spacing w:line="420" w:lineRule="exact"/>
        <w:ind w:firstLineChars="200" w:firstLine="480"/>
        <w:jc w:val="left"/>
        <w:rPr>
          <w:rFonts w:ascii="宋体" w:hAnsi="宋体" w:cs="FZSSJW--GB1-0"/>
          <w:kern w:val="0"/>
          <w:sz w:val="24"/>
        </w:rPr>
      </w:pPr>
      <w:r w:rsidRPr="006C7C36">
        <w:rPr>
          <w:rFonts w:ascii="宋体" w:hAnsi="宋体" w:cs="FZSSJW--GB1-0" w:hint="eastAsia"/>
          <w:kern w:val="0"/>
          <w:sz w:val="24"/>
        </w:rPr>
        <w:t>高校教育基金会是高校设立的以募集教育资金为主要目的的非营利性组织，起源于英美国家。早在</w:t>
      </w:r>
      <w:r w:rsidR="00E91297">
        <w:rPr>
          <w:rFonts w:ascii="宋体" w:hAnsi="宋体"/>
          <w:kern w:val="0"/>
          <w:sz w:val="24"/>
        </w:rPr>
        <w:t>16</w:t>
      </w:r>
      <w:r w:rsidRPr="006C7C36">
        <w:rPr>
          <w:rFonts w:ascii="宋体" w:hAnsi="宋体" w:cs="FZSSJW--GB1-0" w:hint="eastAsia"/>
          <w:kern w:val="0"/>
          <w:sz w:val="24"/>
        </w:rPr>
        <w:t>世纪的英国就出现了类似基金会的组织机构，</w:t>
      </w:r>
      <w:r w:rsidRPr="006C7C36">
        <w:rPr>
          <w:rFonts w:ascii="宋体" w:hAnsi="宋体"/>
          <w:kern w:val="0"/>
          <w:sz w:val="24"/>
        </w:rPr>
        <w:t>19</w:t>
      </w:r>
      <w:r w:rsidRPr="006C7C36">
        <w:rPr>
          <w:rFonts w:ascii="宋体" w:hAnsi="宋体" w:cs="FZSSJW--GB1-0" w:hint="eastAsia"/>
          <w:kern w:val="0"/>
          <w:sz w:val="24"/>
        </w:rPr>
        <w:t>世纪后</w:t>
      </w:r>
      <w:r w:rsidRPr="006C7C36">
        <w:rPr>
          <w:rFonts w:ascii="宋体" w:hAnsi="宋体" w:cs="FZSSJW--GB1-0" w:hint="eastAsia"/>
          <w:kern w:val="0"/>
          <w:sz w:val="24"/>
        </w:rPr>
        <w:lastRenderedPageBreak/>
        <w:t>半叶的美国则把教育基金会推上巅峰时期。而</w:t>
      </w:r>
      <w:r w:rsidR="00E91297">
        <w:rPr>
          <w:rFonts w:ascii="宋体" w:hAnsi="宋体"/>
          <w:kern w:val="0"/>
          <w:sz w:val="24"/>
        </w:rPr>
        <w:t>20</w:t>
      </w:r>
      <w:r w:rsidRPr="006C7C36">
        <w:rPr>
          <w:rFonts w:ascii="宋体" w:hAnsi="宋体" w:cs="FZSSJW--GB1-0" w:hint="eastAsia"/>
          <w:kern w:val="0"/>
          <w:sz w:val="24"/>
        </w:rPr>
        <w:t>世纪</w:t>
      </w:r>
      <w:r w:rsidR="00E91297">
        <w:rPr>
          <w:rFonts w:ascii="宋体" w:hAnsi="宋体"/>
          <w:kern w:val="0"/>
          <w:sz w:val="24"/>
        </w:rPr>
        <w:t>90</w:t>
      </w:r>
      <w:r w:rsidRPr="006C7C36">
        <w:rPr>
          <w:rFonts w:ascii="宋体" w:hAnsi="宋体" w:cs="FZSSJW--GB1-0" w:hint="eastAsia"/>
          <w:kern w:val="0"/>
          <w:sz w:val="24"/>
        </w:rPr>
        <w:t>年代才开始的我国高校教育基金会属于社会团体法人，与国外教育基金会相比，在管理模式、筹资能力和资金运作等方面均有很大差距。因此，对我国高校教育基金会的现状与发展路径进行研究分析具有重要的理论意义和实用价值。</w:t>
      </w:r>
    </w:p>
    <w:p w:rsidR="00CD3712" w:rsidRPr="006C7C36" w:rsidRDefault="00CD3712" w:rsidP="00CD3712">
      <w:pPr>
        <w:autoSpaceDE w:val="0"/>
        <w:autoSpaceDN w:val="0"/>
        <w:adjustRightInd w:val="0"/>
        <w:spacing w:line="420" w:lineRule="exact"/>
        <w:ind w:firstLineChars="200" w:firstLine="480"/>
        <w:jc w:val="left"/>
        <w:rPr>
          <w:rFonts w:ascii="宋体" w:hAnsi="宋体" w:cs="FZHTJW--GB1-0"/>
          <w:kern w:val="0"/>
          <w:sz w:val="24"/>
        </w:rPr>
      </w:pPr>
      <w:r w:rsidRPr="006C7C36">
        <w:rPr>
          <w:rFonts w:ascii="宋体" w:hAnsi="宋体" w:cs="FZHTJW--GB1-0" w:hint="eastAsia"/>
          <w:kern w:val="0"/>
          <w:sz w:val="24"/>
        </w:rPr>
        <w:t>一、我国高校教育基金会的现状与特点</w:t>
      </w:r>
    </w:p>
    <w:p w:rsidR="00CD3712" w:rsidRPr="006C7C36" w:rsidRDefault="00CD3712" w:rsidP="00FA3C5D">
      <w:pPr>
        <w:autoSpaceDE w:val="0"/>
        <w:autoSpaceDN w:val="0"/>
        <w:adjustRightInd w:val="0"/>
        <w:spacing w:line="420" w:lineRule="exact"/>
        <w:ind w:firstLineChars="200" w:firstLine="480"/>
        <w:jc w:val="left"/>
        <w:rPr>
          <w:rFonts w:ascii="宋体" w:hAnsi="宋体" w:cs="FZSSJW--GB1-0"/>
          <w:kern w:val="0"/>
          <w:sz w:val="24"/>
        </w:rPr>
      </w:pPr>
      <w:r w:rsidRPr="006C7C36">
        <w:rPr>
          <w:rFonts w:ascii="宋体" w:hAnsi="宋体" w:cs="FZSSJW--GB1-0" w:hint="eastAsia"/>
          <w:kern w:val="0"/>
          <w:sz w:val="24"/>
        </w:rPr>
        <w:t>本研究选取了清华大学等</w:t>
      </w:r>
      <w:r w:rsidRPr="006C7C36">
        <w:rPr>
          <w:rFonts w:ascii="宋体" w:hAnsi="宋体"/>
          <w:kern w:val="0"/>
          <w:sz w:val="24"/>
        </w:rPr>
        <w:t>15</w:t>
      </w:r>
      <w:r w:rsidRPr="006C7C36">
        <w:rPr>
          <w:rFonts w:ascii="宋体" w:hAnsi="宋体" w:cs="FZSSJW--GB1-0" w:hint="eastAsia"/>
          <w:kern w:val="0"/>
          <w:sz w:val="24"/>
        </w:rPr>
        <w:t>所高校的教育基金会作为调研对象，通过走访、电话访谈以及文献分析等方式，并采用案例分析畅述了解我国不同高校教育基金会的发展现状以及总体特征</w:t>
      </w:r>
      <w:r w:rsidRPr="006C7C36">
        <w:rPr>
          <w:rFonts w:ascii="宋体" w:hAnsi="宋体" w:cs="宋体" w:hint="eastAsia"/>
          <w:kern w:val="0"/>
          <w:sz w:val="24"/>
        </w:rPr>
        <w:t>(</w:t>
      </w:r>
      <w:r w:rsidRPr="006C7C36">
        <w:rPr>
          <w:rFonts w:ascii="宋体" w:hAnsi="宋体" w:cs="FZSSJW--GB1-0" w:hint="eastAsia"/>
          <w:kern w:val="0"/>
          <w:sz w:val="24"/>
        </w:rPr>
        <w:t>见表</w:t>
      </w:r>
      <w:r w:rsidRPr="006C7C36">
        <w:rPr>
          <w:rFonts w:ascii="宋体" w:hAnsi="宋体"/>
          <w:kern w:val="0"/>
          <w:sz w:val="24"/>
        </w:rPr>
        <w:t>1</w:t>
      </w:r>
      <w:r w:rsidRPr="006C7C36">
        <w:rPr>
          <w:rFonts w:ascii="宋体" w:hAnsi="宋体" w:cs="宋体" w:hint="eastAsia"/>
          <w:kern w:val="0"/>
          <w:sz w:val="24"/>
        </w:rPr>
        <w:t>)</w:t>
      </w:r>
      <w:r w:rsidRPr="006C7C36">
        <w:rPr>
          <w:rFonts w:ascii="宋体" w:hAnsi="宋体" w:cs="FZSSJW--GB1-0" w:hint="eastAsia"/>
          <w:kern w:val="0"/>
          <w:sz w:val="24"/>
        </w:rPr>
        <w:t>。我国高校教育基金会的发展呈现以下几个特征。</w:t>
      </w:r>
    </w:p>
    <w:p w:rsidR="00CD3712" w:rsidRPr="006C7C36" w:rsidRDefault="00CD3712" w:rsidP="00CD3712">
      <w:pPr>
        <w:autoSpaceDE w:val="0"/>
        <w:autoSpaceDN w:val="0"/>
        <w:adjustRightInd w:val="0"/>
        <w:spacing w:line="420" w:lineRule="exact"/>
        <w:ind w:firstLineChars="200" w:firstLine="480"/>
        <w:jc w:val="left"/>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1</w:t>
      </w:r>
      <w:r w:rsidRPr="006C7C36">
        <w:rPr>
          <w:rFonts w:ascii="宋体" w:hAnsi="宋体" w:cs="宋体" w:hint="eastAsia"/>
          <w:kern w:val="0"/>
          <w:sz w:val="24"/>
        </w:rPr>
        <w:t>)</w:t>
      </w:r>
      <w:r w:rsidRPr="006C7C36">
        <w:rPr>
          <w:rFonts w:ascii="宋体" w:hAnsi="宋体" w:cs="FZSSJW--GB1-0" w:hint="eastAsia"/>
          <w:kern w:val="0"/>
          <w:sz w:val="24"/>
        </w:rPr>
        <w:t>高校重视教育基金会的作用，教育基金会数量迅速增长。教育基金会越来越受到高校的重视，近几年发展速度较快。清华大学、北京大学、浙江大学是最早在大陆成立教育基金会的高校。而暨南大学则更早于其他高校于</w:t>
      </w:r>
      <w:r w:rsidR="00E91297">
        <w:rPr>
          <w:rFonts w:ascii="宋体" w:hAnsi="宋体"/>
          <w:kern w:val="0"/>
          <w:sz w:val="24"/>
        </w:rPr>
        <w:t>1986</w:t>
      </w:r>
      <w:r w:rsidRPr="006C7C36">
        <w:rPr>
          <w:rFonts w:ascii="宋体" w:hAnsi="宋体" w:cs="FZSSJW--GB1-0" w:hint="eastAsia"/>
          <w:kern w:val="0"/>
          <w:sz w:val="24"/>
        </w:rPr>
        <w:t>年就在香港注册成立了教育基金会。进入</w:t>
      </w:r>
      <w:r w:rsidR="00E91297">
        <w:rPr>
          <w:rFonts w:ascii="宋体" w:hAnsi="宋体"/>
          <w:kern w:val="0"/>
          <w:sz w:val="24"/>
        </w:rPr>
        <w:t>21</w:t>
      </w:r>
      <w:r w:rsidRPr="006C7C36">
        <w:rPr>
          <w:rFonts w:ascii="宋体" w:hAnsi="宋体" w:cs="FZSSJW--GB1-0" w:hint="eastAsia"/>
          <w:kern w:val="0"/>
          <w:sz w:val="24"/>
        </w:rPr>
        <w:t>世纪以后，我国高校教育基金会成立数量迅速增长，根据民政部门的统计，截止</w:t>
      </w:r>
      <w:r w:rsidRPr="006C7C36">
        <w:rPr>
          <w:rFonts w:ascii="宋体" w:hAnsi="宋体"/>
          <w:kern w:val="0"/>
          <w:sz w:val="24"/>
        </w:rPr>
        <w:t>2007</w:t>
      </w:r>
      <w:r w:rsidRPr="006C7C36">
        <w:rPr>
          <w:rFonts w:ascii="宋体" w:hAnsi="宋体" w:cs="FZSSJW--GB1-0" w:hint="eastAsia"/>
          <w:kern w:val="0"/>
          <w:sz w:val="24"/>
        </w:rPr>
        <w:t>年底，我国高校教育基金会已有</w:t>
      </w:r>
      <w:r w:rsidR="00E91297">
        <w:rPr>
          <w:rFonts w:ascii="宋体" w:hAnsi="宋体"/>
          <w:kern w:val="0"/>
          <w:sz w:val="24"/>
        </w:rPr>
        <w:t>50</w:t>
      </w:r>
      <w:r w:rsidRPr="006C7C36">
        <w:rPr>
          <w:rFonts w:ascii="宋体" w:hAnsi="宋体" w:cs="FZSSJW--GB1-0" w:hint="eastAsia"/>
          <w:kern w:val="0"/>
          <w:sz w:val="24"/>
        </w:rPr>
        <w:t>多家。</w:t>
      </w:r>
    </w:p>
    <w:p w:rsidR="00CD3712" w:rsidRPr="006C7C36" w:rsidRDefault="00CD3712" w:rsidP="00CD3712">
      <w:pPr>
        <w:autoSpaceDE w:val="0"/>
        <w:autoSpaceDN w:val="0"/>
        <w:adjustRightInd w:val="0"/>
        <w:spacing w:line="420" w:lineRule="exact"/>
        <w:ind w:firstLineChars="200" w:firstLine="480"/>
        <w:jc w:val="left"/>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2</w:t>
      </w:r>
      <w:r w:rsidRPr="006C7C36">
        <w:rPr>
          <w:rFonts w:ascii="宋体" w:hAnsi="宋体" w:cs="宋体" w:hint="eastAsia"/>
          <w:kern w:val="0"/>
          <w:sz w:val="24"/>
        </w:rPr>
        <w:t>)</w:t>
      </w:r>
      <w:r w:rsidRPr="006C7C36">
        <w:rPr>
          <w:rFonts w:ascii="宋体" w:hAnsi="宋体" w:cs="FZSSJW--GB1-0" w:hint="eastAsia"/>
          <w:kern w:val="0"/>
          <w:sz w:val="24"/>
        </w:rPr>
        <w:t>初步形成行政管理型、市场运作型、委员会型、海外拓展型等多种发展模式。调研发现，我国高校基金会的管理模式主要包括行政管理型、市场运作型、委员会型，海外拓展型等模式，也有个别高校采用两种模式混合的管理模式。所谓市场运作型是指基金会完全按照市场规律运作，基金会工作人员的工资收入和福利根据其获得的捐资和基金运作产生的收益的比例确定，基金会工作人员中非事业编制的外聘人员占相当大的比重。所谓委员会型是在基金会之上成立委员会，由委员会负责基金会融资，基金会的功能较为单一，一般仅为资金运作。所谓行政管理型是指将基金会当做学校的一个职能部门来对待和管理的模式。所谓海外拓展型是指重点发展海外的基金会市场，充分利用海外税收政策、资金优势的基金会管理模式。</w:t>
      </w:r>
    </w:p>
    <w:p w:rsidR="00CD3712" w:rsidRPr="006C7C36" w:rsidRDefault="00CD3712" w:rsidP="009D5F56">
      <w:pPr>
        <w:autoSpaceDE w:val="0"/>
        <w:autoSpaceDN w:val="0"/>
        <w:adjustRightInd w:val="0"/>
        <w:spacing w:line="420" w:lineRule="exact"/>
        <w:ind w:firstLineChars="200" w:firstLine="480"/>
        <w:jc w:val="left"/>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3</w:t>
      </w:r>
      <w:r w:rsidRPr="006C7C36">
        <w:rPr>
          <w:rFonts w:ascii="宋体" w:hAnsi="宋体" w:cs="宋体" w:hint="eastAsia"/>
          <w:kern w:val="0"/>
          <w:sz w:val="24"/>
        </w:rPr>
        <w:t>)</w:t>
      </w:r>
      <w:r w:rsidRPr="006C7C36">
        <w:rPr>
          <w:rFonts w:ascii="宋体" w:hAnsi="宋体" w:cs="FZSSJW--GB1-0" w:hint="eastAsia"/>
          <w:kern w:val="0"/>
          <w:sz w:val="24"/>
        </w:rPr>
        <w:t>教育基金会在一定程度上为高校事业发展提供了资金支持。尽管我国高校教育基金会发展历史并不长，但却在资金募集和使用等方面发挥了越来越重要的作用。如清华大学近几年通过基金会共收入</w:t>
      </w:r>
      <w:r w:rsidR="00E91297">
        <w:rPr>
          <w:rFonts w:ascii="宋体" w:hAnsi="宋体"/>
          <w:kern w:val="0"/>
          <w:sz w:val="24"/>
        </w:rPr>
        <w:t>8.07</w:t>
      </w:r>
      <w:r w:rsidRPr="006C7C36">
        <w:rPr>
          <w:rFonts w:ascii="宋体" w:hAnsi="宋体" w:cs="FZSSJW--GB1-0" w:hint="eastAsia"/>
          <w:kern w:val="0"/>
          <w:sz w:val="24"/>
        </w:rPr>
        <w:t>亿元，北京大学教育基金会仅在</w:t>
      </w:r>
      <w:r w:rsidRPr="006C7C36">
        <w:rPr>
          <w:rFonts w:ascii="宋体" w:hAnsi="宋体"/>
          <w:kern w:val="0"/>
          <w:sz w:val="24"/>
        </w:rPr>
        <w:t>1998</w:t>
      </w:r>
      <w:r w:rsidRPr="006C7C36">
        <w:rPr>
          <w:rFonts w:ascii="宋体" w:hAnsi="宋体" w:cs="FZSSJW--GB1-0" w:hint="eastAsia"/>
          <w:kern w:val="0"/>
          <w:sz w:val="24"/>
        </w:rPr>
        <w:t>—</w:t>
      </w:r>
      <w:r w:rsidR="00E91297">
        <w:rPr>
          <w:rFonts w:ascii="宋体" w:hAnsi="宋体"/>
          <w:kern w:val="0"/>
          <w:sz w:val="24"/>
        </w:rPr>
        <w:t>2000</w:t>
      </w:r>
      <w:r w:rsidRPr="006C7C36">
        <w:rPr>
          <w:rFonts w:ascii="宋体" w:hAnsi="宋体" w:cs="FZSSJW--GB1-0" w:hint="eastAsia"/>
          <w:kern w:val="0"/>
          <w:sz w:val="24"/>
        </w:rPr>
        <w:t xml:space="preserve">年所得捐赠收入就达 </w:t>
      </w:r>
      <w:r w:rsidR="00E91297">
        <w:rPr>
          <w:rFonts w:ascii="宋体" w:hAnsi="宋体"/>
          <w:kern w:val="0"/>
          <w:sz w:val="24"/>
        </w:rPr>
        <w:t>6.5</w:t>
      </w:r>
      <w:r w:rsidRPr="006C7C36">
        <w:rPr>
          <w:rFonts w:ascii="宋体" w:hAnsi="宋体" w:cs="FZSSJW--GB1-0" w:hint="eastAsia"/>
          <w:kern w:val="0"/>
          <w:sz w:val="24"/>
        </w:rPr>
        <w:t>亿元。浙江大学竺可桢教育基金会通过四五年间的运作收益已达</w:t>
      </w:r>
      <w:r w:rsidR="00E91297">
        <w:rPr>
          <w:rFonts w:ascii="宋体" w:hAnsi="宋体"/>
          <w:kern w:val="0"/>
          <w:sz w:val="24"/>
        </w:rPr>
        <w:t>300</w:t>
      </w:r>
      <w:r w:rsidRPr="006C7C36">
        <w:rPr>
          <w:rFonts w:ascii="宋体" w:hAnsi="宋体" w:cs="FZSSJW--GB1-0" w:hint="eastAsia"/>
          <w:kern w:val="0"/>
          <w:sz w:val="24"/>
        </w:rPr>
        <w:t>万元 。北京邮电大学通过专门的投资运作机构，也取得过</w:t>
      </w:r>
      <w:r w:rsidRPr="006C7C36">
        <w:rPr>
          <w:rFonts w:ascii="宋体" w:hAnsi="宋体"/>
          <w:kern w:val="0"/>
          <w:sz w:val="24"/>
        </w:rPr>
        <w:t>25%</w:t>
      </w:r>
      <w:r w:rsidRPr="006C7C36">
        <w:rPr>
          <w:rFonts w:ascii="宋体" w:hAnsi="宋体" w:cs="FZSSJW--GB1-0" w:hint="eastAsia"/>
          <w:kern w:val="0"/>
          <w:sz w:val="24"/>
        </w:rPr>
        <w:t>年回报率的佳绩。清华大学、上海交通大学、浙江大学基金会都通过国债、委托证券公司进行资产投资管理、校内虚拟结算中心运作等方式获得了较好收益。尽管我国公立高校主要依靠国家事业拨款，但高校教育基金会已开始为高</w:t>
      </w:r>
      <w:r w:rsidRPr="006C7C36">
        <w:rPr>
          <w:rFonts w:ascii="宋体" w:hAnsi="宋体" w:cs="FZSSJW--GB1-0" w:hint="eastAsia"/>
          <w:kern w:val="0"/>
          <w:sz w:val="24"/>
        </w:rPr>
        <w:lastRenderedPageBreak/>
        <w:t>校的事业发展提供一定程度上的资金支持。</w:t>
      </w:r>
    </w:p>
    <w:p w:rsidR="00CD3712" w:rsidRPr="006C7C36" w:rsidRDefault="005A4145" w:rsidP="00CD3712">
      <w:pPr>
        <w:autoSpaceDE w:val="0"/>
        <w:autoSpaceDN w:val="0"/>
        <w:adjustRightInd w:val="0"/>
        <w:jc w:val="left"/>
        <w:rPr>
          <w:rFonts w:ascii="宋体" w:hAnsi="宋体" w:cs="宋体"/>
          <w:kern w:val="0"/>
          <w:sz w:val="24"/>
        </w:rPr>
      </w:pPr>
      <w:r w:rsidRPr="006C7C36">
        <w:rPr>
          <w:rFonts w:ascii="宋体" w:hAnsi="宋体" w:cs="宋体"/>
          <w:noProof/>
          <w:kern w:val="0"/>
          <w:sz w:val="24"/>
        </w:rPr>
        <w:drawing>
          <wp:inline distT="0" distB="0" distL="0" distR="0">
            <wp:extent cx="5419725" cy="524827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725" cy="5248275"/>
                    </a:xfrm>
                    <a:prstGeom prst="rect">
                      <a:avLst/>
                    </a:prstGeom>
                    <a:noFill/>
                    <a:ln>
                      <a:noFill/>
                    </a:ln>
                  </pic:spPr>
                </pic:pic>
              </a:graphicData>
            </a:graphic>
          </wp:inline>
        </w:drawing>
      </w:r>
    </w:p>
    <w:p w:rsidR="00CD3712" w:rsidRPr="006C7C36" w:rsidRDefault="00CD3712" w:rsidP="00CD3712">
      <w:pPr>
        <w:autoSpaceDE w:val="0"/>
        <w:autoSpaceDN w:val="0"/>
        <w:adjustRightInd w:val="0"/>
        <w:spacing w:line="420" w:lineRule="exact"/>
        <w:ind w:firstLineChars="200" w:firstLine="480"/>
        <w:jc w:val="left"/>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4</w:t>
      </w:r>
      <w:r w:rsidRPr="006C7C36">
        <w:rPr>
          <w:rFonts w:ascii="宋体" w:hAnsi="宋体" w:cs="宋体" w:hint="eastAsia"/>
          <w:kern w:val="0"/>
          <w:sz w:val="24"/>
        </w:rPr>
        <w:t>)</w:t>
      </w:r>
      <w:r w:rsidRPr="006C7C36">
        <w:rPr>
          <w:rFonts w:ascii="宋体" w:hAnsi="宋体" w:cs="FZSSJW--GB1-0" w:hint="eastAsia"/>
          <w:kern w:val="0"/>
          <w:sz w:val="24"/>
        </w:rPr>
        <w:t>基金会与校友会工作联系紧密，校友会为基金会开展工作提供基础。无论是国外还是国内的高校基金会，从诞生开始就与校友资源密不可分。基金会负责筹资及运作，校友会负责与校友联络并促进合作。一般来说，国内高校基金会与校友会的设置主要包括三种类型：一是包含校友会，即校友会与基金会合署办公；二是不含校友会，即校友会与基金会完全分开，人员及职责分工明确；三是与校友会并行运作但又密切配合，通过负责人兼职整合资源</w:t>
      </w:r>
      <w:r w:rsidRPr="006C7C36">
        <w:rPr>
          <w:rFonts w:ascii="宋体" w:hAnsi="宋体" w:cs="宋体" w:hint="eastAsia"/>
          <w:kern w:val="0"/>
          <w:sz w:val="24"/>
        </w:rPr>
        <w:t>(</w:t>
      </w:r>
      <w:r w:rsidRPr="006C7C36">
        <w:rPr>
          <w:rFonts w:ascii="宋体" w:hAnsi="宋体" w:cs="FZSSJW--GB1-0" w:hint="eastAsia"/>
          <w:kern w:val="0"/>
          <w:sz w:val="24"/>
        </w:rPr>
        <w:t>一般是由基金会秘书长兼任校友会负责人</w:t>
      </w:r>
      <w:r w:rsidRPr="006C7C36">
        <w:rPr>
          <w:rFonts w:ascii="宋体" w:hAnsi="宋体" w:cs="宋体" w:hint="eastAsia"/>
          <w:kern w:val="0"/>
          <w:sz w:val="24"/>
        </w:rPr>
        <w:t>)</w:t>
      </w:r>
      <w:r w:rsidRPr="006C7C36">
        <w:rPr>
          <w:rFonts w:ascii="宋体" w:hAnsi="宋体" w:cs="FZSSJW--GB1-0" w:hint="eastAsia"/>
          <w:kern w:val="0"/>
          <w:sz w:val="24"/>
        </w:rPr>
        <w:t>。在上述</w:t>
      </w:r>
      <w:r w:rsidR="00E91297">
        <w:rPr>
          <w:rFonts w:ascii="宋体" w:hAnsi="宋体"/>
          <w:kern w:val="0"/>
          <w:sz w:val="24"/>
        </w:rPr>
        <w:t>15</w:t>
      </w:r>
      <w:r w:rsidRPr="006C7C36">
        <w:rPr>
          <w:rFonts w:ascii="宋体" w:hAnsi="宋体" w:cs="FZSSJW--GB1-0" w:hint="eastAsia"/>
          <w:kern w:val="0"/>
          <w:sz w:val="24"/>
        </w:rPr>
        <w:t>所高校的基金会中属第一种类型的居多，约占</w:t>
      </w:r>
      <w:r w:rsidRPr="006C7C36">
        <w:rPr>
          <w:rFonts w:ascii="宋体" w:hAnsi="宋体"/>
          <w:kern w:val="0"/>
          <w:sz w:val="24"/>
        </w:rPr>
        <w:t>47%</w:t>
      </w:r>
      <w:r w:rsidRPr="006C7C36">
        <w:rPr>
          <w:rFonts w:ascii="宋体" w:hAnsi="宋体" w:cs="FZSSJW--GB1-0" w:hint="eastAsia"/>
          <w:kern w:val="0"/>
          <w:sz w:val="24"/>
        </w:rPr>
        <w:t>。</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5</w:t>
      </w:r>
      <w:r w:rsidRPr="006C7C36">
        <w:rPr>
          <w:rFonts w:ascii="宋体" w:hAnsi="宋体" w:cs="宋体" w:hint="eastAsia"/>
          <w:kern w:val="0"/>
          <w:sz w:val="24"/>
        </w:rPr>
        <w:t>)</w:t>
      </w:r>
      <w:r w:rsidRPr="006C7C36">
        <w:rPr>
          <w:rFonts w:ascii="宋体" w:hAnsi="宋体" w:cs="FZSSJW--GB1-0" w:hint="eastAsia"/>
          <w:kern w:val="0"/>
          <w:sz w:val="24"/>
        </w:rPr>
        <w:t>从获赠资金构成来看，指定用途捐赠及基建类捐赠占较大份额。从高校基金会获赠资金构成来看，绝大部分是指定用途捐赠，常见的有奖学金捐赠、建筑物</w:t>
      </w:r>
      <w:r w:rsidRPr="006C7C36">
        <w:rPr>
          <w:rFonts w:ascii="宋体" w:hAnsi="宋体" w:cs="宋体" w:hint="eastAsia"/>
          <w:kern w:val="0"/>
          <w:sz w:val="24"/>
        </w:rPr>
        <w:t>(</w:t>
      </w:r>
      <w:r w:rsidRPr="006C7C36">
        <w:rPr>
          <w:rFonts w:ascii="宋体" w:hAnsi="宋体" w:cs="FZSSJW--GB1-0" w:hint="eastAsia"/>
          <w:kern w:val="0"/>
          <w:sz w:val="24"/>
        </w:rPr>
        <w:t>或称基建类</w:t>
      </w:r>
      <w:r w:rsidRPr="006C7C36">
        <w:rPr>
          <w:rFonts w:ascii="宋体" w:hAnsi="宋体" w:cs="宋体" w:hint="eastAsia"/>
          <w:kern w:val="0"/>
          <w:sz w:val="24"/>
        </w:rPr>
        <w:t>)</w:t>
      </w:r>
      <w:r w:rsidRPr="006C7C36">
        <w:rPr>
          <w:rFonts w:ascii="宋体" w:hAnsi="宋体" w:cs="FZSSJW--GB1-0" w:hint="eastAsia"/>
          <w:kern w:val="0"/>
          <w:sz w:val="24"/>
        </w:rPr>
        <w:t>捐赠；而由于建筑物的存续时间长，捐赠人“名誉收益”大等原因，在大额捐赠中基建类捐赠占较大比重。如厦门大学校园内的主要建筑物，包括办公</w:t>
      </w:r>
      <w:r w:rsidRPr="006C7C36">
        <w:rPr>
          <w:rFonts w:ascii="宋体" w:hAnsi="宋体" w:cs="FZSSJW--GB1-0" w:hint="eastAsia"/>
          <w:kern w:val="0"/>
          <w:sz w:val="24"/>
        </w:rPr>
        <w:lastRenderedPageBreak/>
        <w:t>楼、图书馆等都是通过命名捐赠的方式吸引外界捐赠所建；清华大学教育基金会接受基建类捐赠的份额也约占</w:t>
      </w:r>
      <w:r w:rsidRPr="006C7C36">
        <w:rPr>
          <w:rFonts w:ascii="宋体" w:hAnsi="宋体"/>
          <w:kern w:val="0"/>
          <w:sz w:val="24"/>
        </w:rPr>
        <w:t>47%</w:t>
      </w:r>
      <w:r w:rsidRPr="006C7C36">
        <w:rPr>
          <w:rFonts w:ascii="宋体" w:hAnsi="宋体" w:cs="FZSSJW--GB1-0" w:hint="eastAsia"/>
          <w:kern w:val="0"/>
          <w:sz w:val="24"/>
        </w:rPr>
        <w:t>；英东馆、逸夫楼等许多高校都有的著名建筑也显示了基建类捐赠在大额捐赠中的优势。</w:t>
      </w:r>
    </w:p>
    <w:p w:rsidR="00CD3712" w:rsidRPr="006C7C36" w:rsidRDefault="00CD3712" w:rsidP="00CD3712">
      <w:pPr>
        <w:autoSpaceDE w:val="0"/>
        <w:autoSpaceDN w:val="0"/>
        <w:adjustRightInd w:val="0"/>
        <w:spacing w:line="420" w:lineRule="exact"/>
        <w:ind w:firstLineChars="200" w:firstLine="480"/>
        <w:rPr>
          <w:rFonts w:ascii="宋体" w:hAnsi="宋体" w:cs="FZHTJW--GB1-0"/>
          <w:kern w:val="0"/>
          <w:sz w:val="24"/>
        </w:rPr>
      </w:pPr>
      <w:r w:rsidRPr="006C7C36">
        <w:rPr>
          <w:rFonts w:ascii="宋体" w:hAnsi="宋体" w:cs="FZHTJW--GB1-0" w:hint="eastAsia"/>
          <w:kern w:val="0"/>
          <w:sz w:val="24"/>
        </w:rPr>
        <w:t>二、我国高校教育基金会存在的问题及原因分析</w:t>
      </w:r>
    </w:p>
    <w:p w:rsidR="00CD3712" w:rsidRPr="006C7C36" w:rsidRDefault="00CD3712" w:rsidP="00CD3712">
      <w:pPr>
        <w:autoSpaceDE w:val="0"/>
        <w:autoSpaceDN w:val="0"/>
        <w:adjustRightInd w:val="0"/>
        <w:spacing w:line="420" w:lineRule="exact"/>
        <w:ind w:firstLineChars="200" w:firstLine="480"/>
        <w:rPr>
          <w:rFonts w:ascii="宋体" w:hAnsi="宋体" w:cs="FZKTJW--GB1-0"/>
          <w:kern w:val="0"/>
          <w:sz w:val="24"/>
        </w:rPr>
      </w:pPr>
      <w:r w:rsidRPr="006C7C36">
        <w:rPr>
          <w:rFonts w:ascii="宋体" w:hAnsi="宋体" w:cs="FZKTJW--GB1-0" w:hint="eastAsia"/>
          <w:kern w:val="0"/>
          <w:sz w:val="24"/>
        </w:rPr>
        <w:t>1. 我国高校教育基金会存在的问题</w:t>
      </w:r>
    </w:p>
    <w:p w:rsidR="00CD3712" w:rsidRPr="006C7C36" w:rsidRDefault="00CD3712" w:rsidP="00426DF9">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1</w:t>
      </w:r>
      <w:r w:rsidRPr="006C7C36">
        <w:rPr>
          <w:rFonts w:ascii="宋体" w:hAnsi="宋体" w:cs="宋体" w:hint="eastAsia"/>
          <w:kern w:val="0"/>
          <w:sz w:val="24"/>
        </w:rPr>
        <w:t>)</w:t>
      </w:r>
      <w:r w:rsidRPr="006C7C36">
        <w:rPr>
          <w:rFonts w:ascii="宋体" w:hAnsi="宋体" w:cs="FZSSJW--GB1-0" w:hint="eastAsia"/>
          <w:kern w:val="0"/>
          <w:sz w:val="24"/>
        </w:rPr>
        <w:t>基金会的资金规模较小，捐赠收入占高校经费总量比例有待提高。在已成立的高校基金会中，除了北京大学、清华大学、暨南大学、厦门大学、浙江大学等少数高校基金会募集到亿元以上的资金，大部分高校基金会的资金规模仍较小，捐赠收入尚未成为大学收入的重要组成部分。相比之下，在英美等国高校的社会捐赠约占学校经费的</w:t>
      </w:r>
      <w:r w:rsidRPr="006C7C36">
        <w:rPr>
          <w:rFonts w:ascii="宋体" w:hAnsi="宋体"/>
          <w:kern w:val="0"/>
          <w:sz w:val="24"/>
        </w:rPr>
        <w:t>10%</w:t>
      </w:r>
      <w:r w:rsidRPr="006C7C36">
        <w:rPr>
          <w:rFonts w:ascii="宋体" w:hAnsi="宋体" w:cs="FZSSJW--GB1-0" w:hint="eastAsia"/>
          <w:kern w:val="0"/>
          <w:sz w:val="24"/>
        </w:rPr>
        <w:t>，日本公立高校的社会捐赠约占学校总收入的</w:t>
      </w:r>
      <w:r w:rsidRPr="006C7C36">
        <w:rPr>
          <w:rFonts w:ascii="宋体" w:hAnsi="宋体"/>
          <w:kern w:val="0"/>
          <w:sz w:val="24"/>
        </w:rPr>
        <w:t>15%</w:t>
      </w:r>
      <w:r w:rsidRPr="006C7C36">
        <w:rPr>
          <w:rFonts w:ascii="宋体" w:hAnsi="宋体" w:cs="FZSSJW--GB1-0" w:hint="eastAsia"/>
          <w:kern w:val="0"/>
          <w:sz w:val="24"/>
        </w:rPr>
        <w:t>，私立学校则高达</w:t>
      </w:r>
      <w:r w:rsidRPr="006C7C36">
        <w:rPr>
          <w:rFonts w:ascii="宋体" w:hAnsi="宋体"/>
          <w:kern w:val="0"/>
          <w:sz w:val="24"/>
        </w:rPr>
        <w:t>50%</w:t>
      </w:r>
      <w:r w:rsidRPr="006C7C36">
        <w:rPr>
          <w:rFonts w:ascii="宋体" w:hAnsi="宋体" w:cs="FZSSJW--GB1-0" w:hint="eastAsia"/>
          <w:kern w:val="0"/>
          <w:sz w:val="24"/>
        </w:rPr>
        <w:t>以上。哈佛、斯坦福等名校的年捐赠额甚至高达</w:t>
      </w:r>
      <w:r w:rsidR="00E91297">
        <w:rPr>
          <w:rFonts w:ascii="宋体" w:hAnsi="宋体"/>
          <w:kern w:val="0"/>
          <w:sz w:val="24"/>
        </w:rPr>
        <w:t>5</w:t>
      </w:r>
      <w:r w:rsidRPr="006C7C36">
        <w:rPr>
          <w:rFonts w:ascii="宋体" w:hAnsi="宋体" w:cs="FZSSJW--GB1-0" w:hint="eastAsia"/>
          <w:kern w:val="0"/>
          <w:sz w:val="24"/>
        </w:rPr>
        <w:t>亿美元以上。</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2</w:t>
      </w:r>
      <w:r w:rsidRPr="006C7C36">
        <w:rPr>
          <w:rFonts w:ascii="宋体" w:hAnsi="宋体" w:cs="宋体" w:hint="eastAsia"/>
          <w:kern w:val="0"/>
          <w:sz w:val="24"/>
        </w:rPr>
        <w:t>)</w:t>
      </w:r>
      <w:r w:rsidRPr="006C7C36">
        <w:rPr>
          <w:rFonts w:ascii="宋体" w:hAnsi="宋体" w:cs="FZSSJW--GB1-0" w:hint="eastAsia"/>
          <w:kern w:val="0"/>
          <w:sz w:val="24"/>
        </w:rPr>
        <w:t>基金会的管理模式以行政管理型为主，不能完全适应市场需求。调研发现，上述</w:t>
      </w:r>
      <w:r w:rsidR="00E91297">
        <w:rPr>
          <w:rFonts w:ascii="宋体" w:hAnsi="宋体"/>
          <w:kern w:val="0"/>
          <w:sz w:val="24"/>
        </w:rPr>
        <w:t>15</w:t>
      </w:r>
      <w:r w:rsidRPr="006C7C36">
        <w:rPr>
          <w:rFonts w:ascii="宋体" w:hAnsi="宋体" w:cs="FZSSJW--GB1-0" w:hint="eastAsia"/>
          <w:kern w:val="0"/>
          <w:sz w:val="24"/>
        </w:rPr>
        <w:t>所高校的基金会中近一半属行政管理型，即将基金会当作学校的一个职能部门来对待和管理的模式。该模式的缺点是管理方式传统僵化，不能充分调动基金会的积极性，存在开展工作不够主动、办事效率较低、管理方式不够灵活等问题。基金会作为独立的社团法人，应该建立适应市场经济的现代管理制度，其资金的筹措、运作、管理等都应该依照市场规律独立自主地进行。</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3</w:t>
      </w:r>
      <w:r w:rsidRPr="006C7C36">
        <w:rPr>
          <w:rFonts w:ascii="宋体" w:hAnsi="宋体" w:cs="宋体" w:hint="eastAsia"/>
          <w:kern w:val="0"/>
          <w:sz w:val="24"/>
        </w:rPr>
        <w:t>)</w:t>
      </w:r>
      <w:r w:rsidRPr="006C7C36">
        <w:rPr>
          <w:rFonts w:ascii="宋体" w:hAnsi="宋体" w:cs="FZSSJW--GB1-0" w:hint="eastAsia"/>
          <w:kern w:val="0"/>
          <w:sz w:val="24"/>
        </w:rPr>
        <w:t>基金的运作机制不健全，资金收益不高。上述高校除北京邮电大学、浙江大学等高校基金会聘请了专门人员和机构进行基金运作外，大部分高校基金会并不十分重视基金运作，投资规模较小，方式也较单一，甚至只限于银行存款收益，没有充分利用资本增值的特点，运作收益不明显。而国外高校基金会通过专业化的管理和运作，年资金收益率约在</w:t>
      </w:r>
      <w:r w:rsidRPr="006C7C36">
        <w:rPr>
          <w:rFonts w:ascii="宋体" w:hAnsi="宋体"/>
          <w:kern w:val="0"/>
          <w:sz w:val="24"/>
        </w:rPr>
        <w:t>10%</w:t>
      </w:r>
      <w:r w:rsidRPr="006C7C36">
        <w:rPr>
          <w:rFonts w:ascii="宋体" w:hAnsi="宋体" w:cs="FZSSJW--GB1-0" w:hint="eastAsia"/>
          <w:kern w:val="0"/>
          <w:sz w:val="24"/>
        </w:rPr>
        <w:t>以上，甚至能达到</w:t>
      </w:r>
      <w:r w:rsidRPr="006C7C36">
        <w:rPr>
          <w:rFonts w:ascii="宋体" w:hAnsi="宋体"/>
          <w:kern w:val="0"/>
          <w:sz w:val="24"/>
        </w:rPr>
        <w:t>20%</w:t>
      </w:r>
      <w:r w:rsidRPr="006C7C36">
        <w:rPr>
          <w:rFonts w:ascii="宋体" w:hAnsi="宋体" w:cs="FZSSJW--GB1-0" w:hint="eastAsia"/>
          <w:kern w:val="0"/>
          <w:sz w:val="24"/>
        </w:rPr>
        <w:t>～</w:t>
      </w:r>
      <w:r w:rsidRPr="006C7C36">
        <w:rPr>
          <w:rFonts w:ascii="宋体" w:hAnsi="宋体"/>
          <w:kern w:val="0"/>
          <w:sz w:val="24"/>
        </w:rPr>
        <w:t>30%</w:t>
      </w:r>
      <w:r w:rsidRPr="006C7C36">
        <w:rPr>
          <w:rFonts w:ascii="宋体" w:hAnsi="宋体" w:cs="FZSSJW--GB1-0" w:hint="eastAsia"/>
          <w:kern w:val="0"/>
          <w:sz w:val="24"/>
        </w:rPr>
        <w:t>，有效地实现了基金的保值和增值。</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4</w:t>
      </w:r>
      <w:r w:rsidRPr="006C7C36">
        <w:rPr>
          <w:rFonts w:ascii="宋体" w:hAnsi="宋体" w:cs="宋体" w:hint="eastAsia"/>
          <w:kern w:val="0"/>
          <w:sz w:val="24"/>
        </w:rPr>
        <w:t>)</w:t>
      </w:r>
      <w:r w:rsidRPr="006C7C36">
        <w:rPr>
          <w:rFonts w:ascii="宋体" w:hAnsi="宋体" w:cs="FZSSJW--GB1-0" w:hint="eastAsia"/>
          <w:kern w:val="0"/>
          <w:sz w:val="24"/>
        </w:rPr>
        <w:t>基金会组织机构不健全，人员配备明显不足。作为社团法人的高校基金会，应具备严密健全的组织机构，配备足够的专业化管理人员。以工作人员数量为例，加州大学仅负责资金运作的工作人员就有</w:t>
      </w:r>
      <w:r w:rsidR="00426DF9" w:rsidRPr="006C7C36">
        <w:rPr>
          <w:rFonts w:ascii="宋体" w:hAnsi="宋体"/>
          <w:kern w:val="0"/>
          <w:sz w:val="24"/>
        </w:rPr>
        <w:t>46</w:t>
      </w:r>
      <w:r w:rsidRPr="006C7C36">
        <w:rPr>
          <w:rFonts w:ascii="宋体" w:hAnsi="宋体" w:cs="FZSSJW--GB1-0" w:hint="eastAsia"/>
          <w:kern w:val="0"/>
          <w:sz w:val="24"/>
        </w:rPr>
        <w:t>人，而哈佛、耶鲁等大学的基金会日常工作人员则有逾百人之多。而目前我国高校基金会组织机构不够规范、健全，并且工作人员特别是专职专业人员配备普遍不足，严重影响了基金会工作的开展和功能的发挥。</w:t>
      </w:r>
    </w:p>
    <w:p w:rsidR="00CD3712" w:rsidRPr="006C7C36" w:rsidRDefault="00CD3712" w:rsidP="00CD3712">
      <w:pPr>
        <w:autoSpaceDE w:val="0"/>
        <w:autoSpaceDN w:val="0"/>
        <w:adjustRightInd w:val="0"/>
        <w:spacing w:line="420" w:lineRule="exact"/>
        <w:ind w:firstLineChars="200" w:firstLine="480"/>
        <w:rPr>
          <w:rFonts w:ascii="宋体" w:hAnsi="宋体" w:cs="FZKTJW--GB1-0"/>
          <w:color w:val="000000"/>
          <w:kern w:val="0"/>
          <w:sz w:val="24"/>
        </w:rPr>
      </w:pPr>
      <w:r w:rsidRPr="006C7C36">
        <w:rPr>
          <w:rFonts w:ascii="宋体" w:hAnsi="宋体" w:cs="FZKTJW--GB1-0" w:hint="eastAsia"/>
          <w:color w:val="000000"/>
          <w:kern w:val="0"/>
          <w:sz w:val="24"/>
        </w:rPr>
        <w:t>2. 我国高校教育基金会存在问题的原因分析</w:t>
      </w:r>
    </w:p>
    <w:p w:rsidR="00CD3712" w:rsidRPr="006C7C36" w:rsidRDefault="00CD3712" w:rsidP="00CD3712">
      <w:pPr>
        <w:autoSpaceDE w:val="0"/>
        <w:autoSpaceDN w:val="0"/>
        <w:adjustRightInd w:val="0"/>
        <w:spacing w:line="420" w:lineRule="exact"/>
        <w:ind w:firstLineChars="200" w:firstLine="480"/>
        <w:rPr>
          <w:rFonts w:ascii="宋体" w:hAnsi="宋体" w:cs="FZSSJW--GB1-0"/>
          <w:color w:val="000000"/>
          <w:kern w:val="0"/>
          <w:sz w:val="24"/>
        </w:rPr>
      </w:pPr>
      <w:r w:rsidRPr="006C7C36">
        <w:rPr>
          <w:rFonts w:ascii="宋体" w:hAnsi="宋体" w:cs="宋体" w:hint="eastAsia"/>
          <w:color w:val="000000"/>
          <w:kern w:val="0"/>
          <w:sz w:val="24"/>
        </w:rPr>
        <w:t>(</w:t>
      </w:r>
      <w:r w:rsidRPr="006C7C36">
        <w:rPr>
          <w:rFonts w:ascii="宋体" w:hAnsi="宋体"/>
          <w:color w:val="000000"/>
          <w:kern w:val="0"/>
          <w:sz w:val="24"/>
        </w:rPr>
        <w:t>1</w:t>
      </w:r>
      <w:r w:rsidRPr="006C7C36">
        <w:rPr>
          <w:rFonts w:ascii="宋体" w:hAnsi="宋体" w:cs="宋体" w:hint="eastAsia"/>
          <w:color w:val="000000"/>
          <w:kern w:val="0"/>
          <w:sz w:val="24"/>
        </w:rPr>
        <w:t>)</w:t>
      </w:r>
      <w:r w:rsidRPr="006C7C36">
        <w:rPr>
          <w:rFonts w:ascii="宋体" w:hAnsi="宋体" w:cs="FZSSJW--GB1-0" w:hint="eastAsia"/>
          <w:color w:val="000000"/>
          <w:kern w:val="0"/>
          <w:sz w:val="24"/>
        </w:rPr>
        <w:t>欠缺慈善文化和传统。慈善作为一种文化现象和传统，深刻影响一个社会慈善事业的发展水平。西方社会捐赠有着悠久的历史，无论是牧师捐赠图书创建的耶鲁大学，以及富兰克林捐赠个人财产建立的宾州大学，还是哈佛捐赠成立的哈佛</w:t>
      </w:r>
      <w:r w:rsidRPr="006C7C36">
        <w:rPr>
          <w:rFonts w:ascii="宋体" w:hAnsi="宋体" w:cs="FZSSJW--GB1-0" w:hint="eastAsia"/>
          <w:color w:val="000000"/>
          <w:kern w:val="0"/>
          <w:sz w:val="24"/>
        </w:rPr>
        <w:lastRenderedPageBreak/>
        <w:t>大学，都是慈善文化与传统在高等教育领域的突出体现。据统计，美国每年有</w:t>
      </w:r>
      <w:r w:rsidRPr="006C7C36">
        <w:rPr>
          <w:rFonts w:ascii="宋体" w:hAnsi="宋体"/>
          <w:color w:val="000000"/>
          <w:kern w:val="0"/>
          <w:sz w:val="24"/>
        </w:rPr>
        <w:t>70%</w:t>
      </w:r>
      <w:r w:rsidRPr="006C7C36">
        <w:rPr>
          <w:rFonts w:ascii="宋体" w:hAnsi="宋体" w:cs="FZSSJW--GB1-0" w:hint="eastAsia"/>
          <w:color w:val="000000"/>
          <w:kern w:val="0"/>
          <w:sz w:val="24"/>
        </w:rPr>
        <w:t>的家庭参与慈善捐赠，有</w:t>
      </w:r>
      <w:r w:rsidRPr="006C7C36">
        <w:rPr>
          <w:rFonts w:ascii="宋体" w:hAnsi="宋体"/>
          <w:color w:val="000000"/>
          <w:kern w:val="0"/>
          <w:sz w:val="24"/>
        </w:rPr>
        <w:t>56%</w:t>
      </w:r>
      <w:r w:rsidRPr="006C7C36">
        <w:rPr>
          <w:rFonts w:ascii="宋体" w:hAnsi="宋体" w:cs="FZSSJW--GB1-0" w:hint="eastAsia"/>
          <w:color w:val="000000"/>
          <w:kern w:val="0"/>
          <w:sz w:val="24"/>
        </w:rPr>
        <w:t>的成年人参与志愿者工作。我国儒家文化虽然也提倡“乐善好施”，但我国的社会捐赠尚未进入规范化、制度化发展阶段，鼓励和支持慈善事业发展的社会氛围仍未完全形成。据中华慈善总会统计，</w:t>
      </w:r>
      <w:r w:rsidR="00E91297">
        <w:rPr>
          <w:rFonts w:ascii="宋体" w:hAnsi="宋体"/>
          <w:color w:val="000000"/>
          <w:kern w:val="0"/>
          <w:sz w:val="24"/>
        </w:rPr>
        <w:t>2002</w:t>
      </w:r>
      <w:r w:rsidRPr="006C7C36">
        <w:rPr>
          <w:rFonts w:ascii="宋体" w:hAnsi="宋体" w:cs="FZSSJW--GB1-0" w:hint="eastAsia"/>
          <w:color w:val="000000"/>
          <w:kern w:val="0"/>
          <w:sz w:val="24"/>
        </w:rPr>
        <w:t>年，我国人均善款</w:t>
      </w:r>
      <w:r w:rsidR="00E91297">
        <w:rPr>
          <w:rFonts w:ascii="宋体" w:hAnsi="宋体"/>
          <w:color w:val="000000"/>
          <w:kern w:val="0"/>
          <w:sz w:val="24"/>
        </w:rPr>
        <w:t>0.92</w:t>
      </w:r>
      <w:r w:rsidRPr="006C7C36">
        <w:rPr>
          <w:rFonts w:ascii="宋体" w:hAnsi="宋体" w:cs="FZSSJW--GB1-0" w:hint="eastAsia"/>
          <w:color w:val="000000"/>
          <w:kern w:val="0"/>
          <w:sz w:val="24"/>
        </w:rPr>
        <w:t>元，占当年人均</w:t>
      </w:r>
      <w:r w:rsidR="00426DF9" w:rsidRPr="006C7C36">
        <w:rPr>
          <w:rFonts w:ascii="宋体" w:hAnsi="宋体"/>
          <w:color w:val="000000"/>
          <w:kern w:val="0"/>
          <w:sz w:val="24"/>
        </w:rPr>
        <w:t>GDP</w:t>
      </w:r>
      <w:r w:rsidRPr="006C7C36">
        <w:rPr>
          <w:rFonts w:ascii="宋体" w:hAnsi="宋体" w:cs="FZSSJW--GB1-0" w:hint="eastAsia"/>
          <w:color w:val="000000"/>
          <w:kern w:val="0"/>
          <w:sz w:val="24"/>
        </w:rPr>
        <w:t>的</w:t>
      </w:r>
      <w:r w:rsidRPr="006C7C36">
        <w:rPr>
          <w:rFonts w:ascii="宋体" w:hAnsi="宋体"/>
          <w:color w:val="000000"/>
          <w:kern w:val="0"/>
          <w:sz w:val="24"/>
        </w:rPr>
        <w:t>0.012%</w:t>
      </w:r>
      <w:r w:rsidRPr="006C7C36">
        <w:rPr>
          <w:rFonts w:ascii="宋体" w:hAnsi="宋体" w:cs="FZSSJW--GB1-0" w:hint="eastAsia"/>
          <w:color w:val="000000"/>
          <w:kern w:val="0"/>
          <w:sz w:val="24"/>
        </w:rPr>
        <w:t>。我国每年的捐赠大约</w:t>
      </w:r>
      <w:r w:rsidRPr="006C7C36">
        <w:rPr>
          <w:rFonts w:ascii="宋体" w:hAnsi="宋体"/>
          <w:color w:val="000000"/>
          <w:kern w:val="0"/>
          <w:sz w:val="24"/>
        </w:rPr>
        <w:t>75%</w:t>
      </w:r>
      <w:r w:rsidRPr="006C7C36">
        <w:rPr>
          <w:rFonts w:ascii="宋体" w:hAnsi="宋体" w:cs="FZSSJW--GB1-0" w:hint="eastAsia"/>
          <w:color w:val="000000"/>
          <w:kern w:val="0"/>
          <w:sz w:val="24"/>
        </w:rPr>
        <w:t>来自国外，</w:t>
      </w:r>
      <w:r w:rsidRPr="006C7C36">
        <w:rPr>
          <w:rFonts w:ascii="宋体" w:hAnsi="宋体"/>
          <w:color w:val="000000"/>
          <w:kern w:val="0"/>
          <w:sz w:val="24"/>
        </w:rPr>
        <w:t>15%</w:t>
      </w:r>
      <w:r w:rsidRPr="006C7C36">
        <w:rPr>
          <w:rFonts w:ascii="宋体" w:hAnsi="宋体" w:cs="FZSSJW--GB1-0" w:hint="eastAsia"/>
          <w:color w:val="000000"/>
          <w:kern w:val="0"/>
          <w:sz w:val="24"/>
        </w:rPr>
        <w:t>来自中国的富人，</w:t>
      </w:r>
      <w:r w:rsidRPr="006C7C36">
        <w:rPr>
          <w:rFonts w:ascii="宋体" w:hAnsi="宋体"/>
          <w:color w:val="000000"/>
          <w:kern w:val="0"/>
          <w:sz w:val="24"/>
        </w:rPr>
        <w:t>10%</w:t>
      </w:r>
      <w:r w:rsidRPr="006C7C36">
        <w:rPr>
          <w:rFonts w:ascii="宋体" w:hAnsi="宋体" w:cs="FZSSJW--GB1-0" w:hint="eastAsia"/>
          <w:color w:val="000000"/>
          <w:kern w:val="0"/>
          <w:sz w:val="24"/>
        </w:rPr>
        <w:t>来自平民百姓。国内工商注册登记的</w:t>
      </w:r>
      <w:r w:rsidRPr="006C7C36">
        <w:rPr>
          <w:rFonts w:ascii="宋体" w:hAnsi="宋体"/>
          <w:color w:val="000000"/>
          <w:kern w:val="0"/>
          <w:sz w:val="24"/>
        </w:rPr>
        <w:t>99%</w:t>
      </w:r>
      <w:r w:rsidRPr="006C7C36">
        <w:rPr>
          <w:rFonts w:ascii="宋体" w:hAnsi="宋体" w:cs="FZSSJW--GB1-0" w:hint="eastAsia"/>
          <w:color w:val="000000"/>
          <w:kern w:val="0"/>
          <w:sz w:val="24"/>
        </w:rPr>
        <w:t>的企业从来没有参与过捐赠。慈善文化和传统的欠缺势必会在一定程度上制约我国高校基金会的规模和发展空间。</w:t>
      </w:r>
    </w:p>
    <w:p w:rsidR="00CD3712" w:rsidRPr="006C7C36" w:rsidRDefault="00CD3712" w:rsidP="00CD3712">
      <w:pPr>
        <w:autoSpaceDE w:val="0"/>
        <w:autoSpaceDN w:val="0"/>
        <w:adjustRightInd w:val="0"/>
        <w:spacing w:line="420" w:lineRule="exact"/>
        <w:ind w:firstLineChars="200" w:firstLine="480"/>
        <w:rPr>
          <w:rFonts w:ascii="宋体" w:hAnsi="宋体" w:cs="FZSSJW--GB1-0"/>
          <w:color w:val="000000"/>
          <w:kern w:val="0"/>
          <w:sz w:val="24"/>
        </w:rPr>
      </w:pPr>
      <w:r w:rsidRPr="006C7C36">
        <w:rPr>
          <w:rFonts w:ascii="宋体" w:hAnsi="宋体" w:cs="宋体" w:hint="eastAsia"/>
          <w:color w:val="000000"/>
          <w:kern w:val="0"/>
          <w:sz w:val="24"/>
        </w:rPr>
        <w:t>(</w:t>
      </w:r>
      <w:r w:rsidRPr="006C7C36">
        <w:rPr>
          <w:rFonts w:ascii="宋体" w:hAnsi="宋体"/>
          <w:color w:val="000000"/>
          <w:kern w:val="0"/>
          <w:sz w:val="24"/>
        </w:rPr>
        <w:t>2</w:t>
      </w:r>
      <w:r w:rsidRPr="006C7C36">
        <w:rPr>
          <w:rFonts w:ascii="宋体" w:hAnsi="宋体" w:cs="宋体" w:hint="eastAsia"/>
          <w:color w:val="000000"/>
          <w:kern w:val="0"/>
          <w:sz w:val="24"/>
        </w:rPr>
        <w:t>)</w:t>
      </w:r>
      <w:r w:rsidRPr="006C7C36">
        <w:rPr>
          <w:rFonts w:ascii="宋体" w:hAnsi="宋体" w:cs="FZSSJW--GB1-0" w:hint="eastAsia"/>
          <w:color w:val="000000"/>
          <w:kern w:val="0"/>
          <w:sz w:val="24"/>
        </w:rPr>
        <w:t>政策和法律环境的局限性。我国在法律上关于捐赠免税的鼓励规定主要是新《中华人民共和国企业所得税法》第</w:t>
      </w:r>
      <w:r w:rsidR="00E47A8E">
        <w:rPr>
          <w:rFonts w:ascii="宋体" w:hAnsi="宋体" w:cs="FZSSJW--GB1-0" w:hint="eastAsia"/>
          <w:color w:val="000000"/>
          <w:kern w:val="0"/>
          <w:sz w:val="24"/>
        </w:rPr>
        <w:t>9</w:t>
      </w:r>
      <w:r w:rsidRPr="006C7C36">
        <w:rPr>
          <w:rFonts w:ascii="宋体" w:hAnsi="宋体" w:cs="FZSSJW--GB1-0" w:hint="eastAsia"/>
          <w:color w:val="000000"/>
          <w:kern w:val="0"/>
          <w:sz w:val="24"/>
        </w:rPr>
        <w:t>条的规定：“企业发生的公益性捐赠支出，在年度利润总额</w:t>
      </w:r>
      <w:r w:rsidRPr="006C7C36">
        <w:rPr>
          <w:rFonts w:ascii="宋体" w:hAnsi="宋体"/>
          <w:color w:val="000000"/>
          <w:kern w:val="0"/>
          <w:sz w:val="24"/>
        </w:rPr>
        <w:t>12%</w:t>
      </w:r>
      <w:r w:rsidRPr="006C7C36">
        <w:rPr>
          <w:rFonts w:ascii="宋体" w:hAnsi="宋体" w:cs="FZSSJW--GB1-0" w:hint="eastAsia"/>
          <w:color w:val="000000"/>
          <w:kern w:val="0"/>
          <w:sz w:val="24"/>
        </w:rPr>
        <w:t>以内的部分，准予在计算应纳税所得额时扣除”。虽然这与发达国家的规定相似，但税前扣除却要经过较为繁琐的审批程序。此外，我国尚未对遗产税立法。而相比国外的政策、法律环境更有利于资金募集和运作。如美国通过《统一普通信托基金法》、《美国非营利法人示范法》、《美国慈善捐赠法》等法律规定对非营利组织的捐赠不征税，且将捐赠额从个人所得税应纳税所得额中予以扣除；同时，个人所得税实行高收入累进税制。另外，通过征收高额遗产税鼓励富有阶层捐赠。如</w:t>
      </w:r>
      <w:r w:rsidR="00E91297">
        <w:rPr>
          <w:rFonts w:ascii="宋体" w:hAnsi="宋体"/>
          <w:color w:val="000000"/>
          <w:kern w:val="0"/>
          <w:sz w:val="24"/>
        </w:rPr>
        <w:t>2001</w:t>
      </w:r>
      <w:r w:rsidRPr="006C7C36">
        <w:rPr>
          <w:rFonts w:ascii="宋体" w:hAnsi="宋体" w:cs="FZSSJW--GB1-0" w:hint="eastAsia"/>
          <w:color w:val="000000"/>
          <w:kern w:val="0"/>
          <w:sz w:val="24"/>
        </w:rPr>
        <w:t>年时美国遗产税开征起点是</w:t>
      </w:r>
      <w:r w:rsidRPr="006C7C36">
        <w:rPr>
          <w:rFonts w:ascii="宋体" w:hAnsi="宋体"/>
          <w:color w:val="000000"/>
          <w:kern w:val="0"/>
          <w:sz w:val="24"/>
        </w:rPr>
        <w:t>67.5</w:t>
      </w:r>
      <w:r w:rsidRPr="006C7C36">
        <w:rPr>
          <w:rFonts w:ascii="宋体" w:hAnsi="宋体" w:cs="FZSSJW--GB1-0" w:hint="eastAsia"/>
          <w:color w:val="000000"/>
          <w:kern w:val="0"/>
          <w:sz w:val="24"/>
        </w:rPr>
        <w:t>万美元，对</w:t>
      </w:r>
      <w:r w:rsidRPr="006C7C36">
        <w:rPr>
          <w:rFonts w:ascii="宋体" w:hAnsi="宋体"/>
          <w:color w:val="000000"/>
          <w:kern w:val="0"/>
          <w:sz w:val="24"/>
        </w:rPr>
        <w:t>67.5</w:t>
      </w:r>
      <w:r w:rsidRPr="006C7C36">
        <w:rPr>
          <w:rFonts w:ascii="宋体" w:hAnsi="宋体" w:cs="FZSSJW--GB1-0" w:hint="eastAsia"/>
          <w:color w:val="000000"/>
          <w:kern w:val="0"/>
          <w:sz w:val="24"/>
        </w:rPr>
        <w:t>万美元至</w:t>
      </w:r>
      <w:r w:rsidRPr="006C7C36">
        <w:rPr>
          <w:rFonts w:ascii="宋体" w:hAnsi="宋体"/>
          <w:color w:val="000000"/>
          <w:kern w:val="0"/>
          <w:sz w:val="24"/>
        </w:rPr>
        <w:t>300</w:t>
      </w:r>
      <w:r w:rsidRPr="006C7C36">
        <w:rPr>
          <w:rFonts w:ascii="宋体" w:hAnsi="宋体" w:cs="FZSSJW--GB1-0" w:hint="eastAsia"/>
          <w:color w:val="000000"/>
          <w:kern w:val="0"/>
          <w:sz w:val="24"/>
        </w:rPr>
        <w:t>万美元之间的遗产征税</w:t>
      </w:r>
      <w:r w:rsidRPr="006C7C36">
        <w:rPr>
          <w:rFonts w:ascii="宋体" w:hAnsi="宋体"/>
          <w:color w:val="000000"/>
          <w:kern w:val="0"/>
          <w:sz w:val="24"/>
        </w:rPr>
        <w:t>37.5%</w:t>
      </w:r>
      <w:r w:rsidRPr="006C7C36">
        <w:rPr>
          <w:rFonts w:ascii="宋体" w:hAnsi="宋体" w:cs="FZSSJW--GB1-0" w:hint="eastAsia"/>
          <w:color w:val="000000"/>
          <w:kern w:val="0"/>
          <w:sz w:val="24"/>
        </w:rPr>
        <w:t>，对超过</w:t>
      </w:r>
      <w:r w:rsidRPr="006C7C36">
        <w:rPr>
          <w:rFonts w:ascii="宋体" w:hAnsi="宋体"/>
          <w:color w:val="000000"/>
          <w:kern w:val="0"/>
          <w:sz w:val="24"/>
        </w:rPr>
        <w:t>300</w:t>
      </w:r>
      <w:r w:rsidRPr="006C7C36">
        <w:rPr>
          <w:rFonts w:ascii="宋体" w:hAnsi="宋体" w:cs="FZSSJW--GB1-0" w:hint="eastAsia"/>
          <w:color w:val="000000"/>
          <w:kern w:val="0"/>
          <w:sz w:val="24"/>
        </w:rPr>
        <w:t>万美元部分遗产征收的税率高达</w:t>
      </w:r>
      <w:r w:rsidRPr="006C7C36">
        <w:rPr>
          <w:rFonts w:ascii="宋体" w:hAnsi="宋体"/>
          <w:color w:val="000000"/>
          <w:kern w:val="0"/>
          <w:sz w:val="24"/>
        </w:rPr>
        <w:t>55%</w:t>
      </w:r>
      <w:r w:rsidRPr="006C7C36">
        <w:rPr>
          <w:rFonts w:ascii="宋体" w:hAnsi="宋体" w:cs="FZSSJW--GB1-0" w:hint="eastAsia"/>
          <w:color w:val="000000"/>
          <w:kern w:val="0"/>
          <w:sz w:val="24"/>
        </w:rPr>
        <w:t>。高额的遗产税使得许多富人向慈善机构进行捐赠，据统计，</w:t>
      </w:r>
      <w:r w:rsidRPr="006C7C36">
        <w:rPr>
          <w:rFonts w:ascii="宋体" w:hAnsi="宋体"/>
          <w:color w:val="000000"/>
          <w:kern w:val="0"/>
          <w:sz w:val="24"/>
        </w:rPr>
        <w:t>1997</w:t>
      </w:r>
      <w:r w:rsidRPr="006C7C36">
        <w:rPr>
          <w:rFonts w:ascii="宋体" w:hAnsi="宋体" w:cs="FZSSJW--GB1-0" w:hint="eastAsia"/>
          <w:color w:val="000000"/>
          <w:kern w:val="0"/>
          <w:sz w:val="24"/>
        </w:rPr>
        <w:t>年美国有</w:t>
      </w:r>
      <w:r w:rsidRPr="006C7C36">
        <w:rPr>
          <w:rFonts w:ascii="宋体" w:hAnsi="宋体"/>
          <w:color w:val="000000"/>
          <w:kern w:val="0"/>
          <w:sz w:val="24"/>
        </w:rPr>
        <w:t>15500</w:t>
      </w:r>
      <w:r w:rsidRPr="006C7C36">
        <w:rPr>
          <w:rFonts w:ascii="宋体" w:hAnsi="宋体" w:cs="FZSSJW--GB1-0" w:hint="eastAsia"/>
          <w:color w:val="000000"/>
          <w:kern w:val="0"/>
          <w:sz w:val="24"/>
        </w:rPr>
        <w:t>名需缴纳遗产税的富翁合计捐赠额为</w:t>
      </w:r>
      <w:r w:rsidRPr="006C7C36">
        <w:rPr>
          <w:rFonts w:ascii="宋体" w:hAnsi="宋体"/>
          <w:color w:val="000000"/>
          <w:kern w:val="0"/>
          <w:sz w:val="24"/>
        </w:rPr>
        <w:t>140</w:t>
      </w:r>
      <w:r w:rsidRPr="006C7C36">
        <w:rPr>
          <w:rFonts w:ascii="宋体" w:hAnsi="宋体" w:cs="FZSSJW--GB1-0" w:hint="eastAsia"/>
          <w:color w:val="000000"/>
          <w:kern w:val="0"/>
          <w:sz w:val="24"/>
        </w:rPr>
        <w:t>亿美元。</w:t>
      </w:r>
    </w:p>
    <w:p w:rsidR="00CD3712" w:rsidRPr="006C7C36" w:rsidRDefault="00CD3712" w:rsidP="00426DF9">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color w:val="000000"/>
          <w:kern w:val="0"/>
          <w:sz w:val="24"/>
        </w:rPr>
        <w:t>(</w:t>
      </w:r>
      <w:r w:rsidRPr="006C7C36">
        <w:rPr>
          <w:rFonts w:ascii="宋体" w:hAnsi="宋体"/>
          <w:color w:val="000000"/>
          <w:kern w:val="0"/>
          <w:sz w:val="24"/>
        </w:rPr>
        <w:t>3</w:t>
      </w:r>
      <w:r w:rsidRPr="006C7C36">
        <w:rPr>
          <w:rFonts w:ascii="宋体" w:hAnsi="宋体" w:cs="宋体" w:hint="eastAsia"/>
          <w:color w:val="000000"/>
          <w:kern w:val="0"/>
          <w:sz w:val="24"/>
        </w:rPr>
        <w:t>)</w:t>
      </w:r>
      <w:r w:rsidRPr="006C7C36">
        <w:rPr>
          <w:rFonts w:ascii="宋体" w:hAnsi="宋体" w:cs="FZSSJW--GB1-0" w:hint="eastAsia"/>
          <w:color w:val="000000"/>
          <w:kern w:val="0"/>
          <w:sz w:val="24"/>
        </w:rPr>
        <w:t>高校的主体地位不明确和高校基金会积极性不高的影响。我国公立大学属事业单位法人，但其权利与义务尚未完全明确。虽然高校多渠道积极筹措教育经费，但政府根据高校的招生数量、基础建设以及学校发展等需要进行的财政拨款仍然是高校经费的主要来源。这势必在一定程度上影响我国高校财务制度以及有关资金运作的合法性规定。此外，传统</w:t>
      </w:r>
      <w:r w:rsidRPr="006C7C36">
        <w:rPr>
          <w:rFonts w:ascii="宋体" w:hAnsi="宋体" w:cs="FZSSJW--GB1-0" w:hint="eastAsia"/>
          <w:kern w:val="0"/>
          <w:sz w:val="24"/>
        </w:rPr>
        <w:t>的行政系统管理方式使政府并未将“融资能力”作为高校领导任命与考核的重要内容，同时也不同于美国政府将“获赠能力”纳入大学综合能力评价指标体系。以美国为例，美国政府对高校基金会的财务运作采取比较开放的态度，美国《一般谨慎投资者法》对基金会投资股票和债券进行了规定，许多大学成立资产管理公司，委托专业人员来管理学校基金。一般来说，美国许多大学基金会的资金</w:t>
      </w:r>
      <w:r w:rsidRPr="006C7C36">
        <w:rPr>
          <w:rFonts w:ascii="宋体" w:hAnsi="宋体"/>
          <w:kern w:val="0"/>
          <w:sz w:val="24"/>
        </w:rPr>
        <w:t>60%</w:t>
      </w:r>
      <w:r w:rsidRPr="006C7C36">
        <w:rPr>
          <w:rFonts w:ascii="宋体" w:hAnsi="宋体" w:cs="FZSSJW--GB1-0" w:hint="eastAsia"/>
          <w:kern w:val="0"/>
          <w:sz w:val="24"/>
        </w:rPr>
        <w:t>投资于股市，</w:t>
      </w:r>
      <w:r w:rsidRPr="006C7C36">
        <w:rPr>
          <w:rFonts w:ascii="宋体" w:hAnsi="宋体"/>
          <w:kern w:val="0"/>
          <w:sz w:val="24"/>
        </w:rPr>
        <w:t>30%</w:t>
      </w:r>
      <w:r w:rsidRPr="006C7C36">
        <w:rPr>
          <w:rFonts w:ascii="宋体" w:hAnsi="宋体" w:cs="FZSSJW--GB1-0" w:hint="eastAsia"/>
          <w:kern w:val="0"/>
          <w:sz w:val="24"/>
        </w:rPr>
        <w:t>投资于债券，</w:t>
      </w:r>
      <w:r w:rsidRPr="006C7C36">
        <w:rPr>
          <w:rFonts w:ascii="宋体" w:hAnsi="宋体"/>
          <w:kern w:val="0"/>
          <w:sz w:val="24"/>
        </w:rPr>
        <w:t>10%</w:t>
      </w:r>
      <w:r w:rsidRPr="006C7C36">
        <w:rPr>
          <w:rFonts w:ascii="宋体" w:hAnsi="宋体" w:cs="FZSSJW--GB1-0" w:hint="eastAsia"/>
          <w:kern w:val="0"/>
          <w:sz w:val="24"/>
        </w:rPr>
        <w:t>作为存款。值得一提的是，有别于我国公立大学的是国外大量存在的私立大学，其作为普通民事主体必须要完全按照市场规律进行自负盈亏的经营和运作，自理学校的财政平衡、学科设置、发展规划。与此相比，我国高校的主体性以及高校基金会发展的积极性均有待加强</w:t>
      </w:r>
      <w:r w:rsidR="00426DF9" w:rsidRPr="006C7C36">
        <w:rPr>
          <w:rFonts w:ascii="宋体" w:hAnsi="宋体" w:cs="FZSSJW--GB1-0" w:hint="eastAsia"/>
          <w:kern w:val="0"/>
          <w:sz w:val="24"/>
        </w:rPr>
        <w:t>。</w:t>
      </w:r>
    </w:p>
    <w:p w:rsidR="00CD3712" w:rsidRPr="006C7C36" w:rsidRDefault="00CD3712" w:rsidP="00CD3712">
      <w:pPr>
        <w:autoSpaceDE w:val="0"/>
        <w:autoSpaceDN w:val="0"/>
        <w:adjustRightInd w:val="0"/>
        <w:spacing w:line="420" w:lineRule="exact"/>
        <w:ind w:firstLineChars="200" w:firstLine="480"/>
        <w:rPr>
          <w:rFonts w:ascii="宋体" w:hAnsi="宋体" w:cs="FZHTJW--GB1-0"/>
          <w:kern w:val="0"/>
          <w:sz w:val="24"/>
        </w:rPr>
      </w:pPr>
      <w:r w:rsidRPr="006C7C36">
        <w:rPr>
          <w:rFonts w:ascii="宋体" w:hAnsi="宋体" w:cs="FZHTJW--GB1-0" w:hint="eastAsia"/>
          <w:kern w:val="0"/>
          <w:sz w:val="24"/>
        </w:rPr>
        <w:lastRenderedPageBreak/>
        <w:t>三、进一步促进我国高校教育基金会发展的路径选择</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FZSSJW--GB1-0" w:hint="eastAsia"/>
          <w:kern w:val="0"/>
          <w:sz w:val="24"/>
        </w:rPr>
        <w:t>为促进我国高校基金会的进一步发展，既需要“外优环境”，更需要“内强素质”。主要包括以下两个方面。</w:t>
      </w:r>
    </w:p>
    <w:p w:rsidR="00CD3712" w:rsidRPr="006C7C36" w:rsidRDefault="00CD3712" w:rsidP="00CD3712">
      <w:pPr>
        <w:autoSpaceDE w:val="0"/>
        <w:autoSpaceDN w:val="0"/>
        <w:adjustRightInd w:val="0"/>
        <w:spacing w:line="420" w:lineRule="exact"/>
        <w:ind w:firstLineChars="200" w:firstLine="480"/>
        <w:rPr>
          <w:rFonts w:ascii="宋体" w:hAnsi="宋体" w:cs="FZKTJW--GB1-0"/>
          <w:kern w:val="0"/>
          <w:sz w:val="24"/>
        </w:rPr>
      </w:pPr>
      <w:r w:rsidRPr="006C7C36">
        <w:rPr>
          <w:rFonts w:ascii="宋体" w:hAnsi="宋体" w:cs="FZKTJW--GB1-0" w:hint="eastAsia"/>
          <w:kern w:val="0"/>
          <w:sz w:val="24"/>
        </w:rPr>
        <w:t>1. 逐步优化外部环境</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1</w:t>
      </w:r>
      <w:r w:rsidRPr="006C7C36">
        <w:rPr>
          <w:rFonts w:ascii="宋体" w:hAnsi="宋体" w:cs="宋体" w:hint="eastAsia"/>
          <w:kern w:val="0"/>
          <w:sz w:val="24"/>
        </w:rPr>
        <w:t>)</w:t>
      </w:r>
      <w:r w:rsidRPr="006C7C36">
        <w:rPr>
          <w:rFonts w:ascii="宋体" w:hAnsi="宋体" w:cs="FZSSJW--GB1-0" w:hint="eastAsia"/>
          <w:kern w:val="0"/>
          <w:sz w:val="24"/>
        </w:rPr>
        <w:t>建议国家可以考虑适时增设遗产税、资源税，逐步增大个人所得税的累进税率力度，调节社会的贫富差距，鼓励遗产捐赠和个人收入捐赠；同时根据实际需要简化税前扣除的审批程序，切实为公益性捐助提供良好的政策环境。</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2</w:t>
      </w:r>
      <w:r w:rsidRPr="006C7C36">
        <w:rPr>
          <w:rFonts w:ascii="宋体" w:hAnsi="宋体" w:cs="宋体" w:hint="eastAsia"/>
          <w:kern w:val="0"/>
          <w:sz w:val="24"/>
        </w:rPr>
        <w:t>)</w:t>
      </w:r>
      <w:r w:rsidRPr="006C7C36">
        <w:rPr>
          <w:rFonts w:ascii="宋体" w:hAnsi="宋体" w:cs="FZSSJW--GB1-0" w:hint="eastAsia"/>
          <w:kern w:val="0"/>
          <w:sz w:val="24"/>
        </w:rPr>
        <w:t>应建立良性、合理的政府与大学的关系。政府在保障大学自主办学权的前提下，对大学依法进行宏观监督，做到政府代表国家有效行政，大学面向社会自主办学。</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3</w:t>
      </w:r>
      <w:r w:rsidRPr="006C7C36">
        <w:rPr>
          <w:rFonts w:ascii="宋体" w:hAnsi="宋体" w:cs="宋体" w:hint="eastAsia"/>
          <w:kern w:val="0"/>
          <w:sz w:val="24"/>
        </w:rPr>
        <w:t>)</w:t>
      </w:r>
      <w:r w:rsidRPr="006C7C36">
        <w:rPr>
          <w:rFonts w:ascii="宋体" w:hAnsi="宋体" w:cs="FZSSJW--GB1-0" w:hint="eastAsia"/>
          <w:kern w:val="0"/>
          <w:sz w:val="24"/>
        </w:rPr>
        <w:t>要完善大学评价与校长考核机制。借鉴美国经验，将“获赠能力”纳入大学综合能力评价指标体系。将“平衡预算”、“融资能力”作为大学校长的考核指标之一。</w:t>
      </w:r>
    </w:p>
    <w:p w:rsidR="00CD3712" w:rsidRPr="006C7C36" w:rsidRDefault="00CD3712" w:rsidP="00CD3712">
      <w:pPr>
        <w:autoSpaceDE w:val="0"/>
        <w:autoSpaceDN w:val="0"/>
        <w:adjustRightInd w:val="0"/>
        <w:spacing w:line="420" w:lineRule="exact"/>
        <w:ind w:firstLineChars="200" w:firstLine="480"/>
        <w:rPr>
          <w:rFonts w:ascii="宋体" w:hAnsi="宋体" w:cs="FZKTJW--GB1-0"/>
          <w:kern w:val="0"/>
          <w:sz w:val="24"/>
        </w:rPr>
      </w:pPr>
      <w:r w:rsidRPr="006C7C36">
        <w:rPr>
          <w:rFonts w:ascii="宋体" w:hAnsi="宋体" w:cs="FZKTJW--GB1-0" w:hint="eastAsia"/>
          <w:kern w:val="0"/>
          <w:sz w:val="24"/>
        </w:rPr>
        <w:t>2. 进一步加强高校内部建设</w:t>
      </w:r>
    </w:p>
    <w:p w:rsidR="00CD3712" w:rsidRPr="006C7C36" w:rsidRDefault="00CD3712" w:rsidP="00426DF9">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1</w:t>
      </w:r>
      <w:r w:rsidRPr="006C7C36">
        <w:rPr>
          <w:rFonts w:ascii="宋体" w:hAnsi="宋体" w:cs="宋体" w:hint="eastAsia"/>
          <w:kern w:val="0"/>
          <w:sz w:val="24"/>
        </w:rPr>
        <w:t>)</w:t>
      </w:r>
      <w:r w:rsidRPr="006C7C36">
        <w:rPr>
          <w:rFonts w:ascii="宋体" w:hAnsi="宋体" w:cs="FZSSJW--GB1-0" w:hint="eastAsia"/>
          <w:kern w:val="0"/>
          <w:sz w:val="24"/>
        </w:rPr>
        <w:t>要选择适合市场经济规律的管理模式。基金会的管理模式与学校的历史传统、机构设置状况等校情密切相关，如何根据学校的具体情况确定较为切实可行的基金会管理模式是基金会工作开展的前提。高校应当根据自身条件，选择适合市场经济规律的管理模式，最大限度地发挥基金会在学校事业发展中的</w:t>
      </w:r>
      <w:r w:rsidR="00426DF9" w:rsidRPr="006C7C36">
        <w:rPr>
          <w:rFonts w:ascii="宋体" w:hAnsi="宋体" w:cs="FZSSJW--GB1-0" w:hint="eastAsia"/>
          <w:kern w:val="0"/>
          <w:sz w:val="24"/>
        </w:rPr>
        <w:t>经济杠杆作用。</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2</w:t>
      </w:r>
      <w:r w:rsidRPr="006C7C36">
        <w:rPr>
          <w:rFonts w:ascii="宋体" w:hAnsi="宋体" w:cs="宋体" w:hint="eastAsia"/>
          <w:kern w:val="0"/>
          <w:sz w:val="24"/>
        </w:rPr>
        <w:t>)</w:t>
      </w:r>
      <w:r w:rsidRPr="006C7C36">
        <w:rPr>
          <w:rFonts w:ascii="宋体" w:hAnsi="宋体" w:cs="FZSSJW--GB1-0" w:hint="eastAsia"/>
          <w:kern w:val="0"/>
          <w:sz w:val="24"/>
        </w:rPr>
        <w:t>要提高基金会的地位，配备充足的专职专业人员。国外大学基金会都是校董会直管，拥有大批精英的团队，例如哈佛大学设立的学校发展部就有</w:t>
      </w:r>
      <w:r w:rsidRPr="006C7C36">
        <w:rPr>
          <w:rFonts w:ascii="宋体" w:hAnsi="宋体"/>
          <w:kern w:val="0"/>
          <w:sz w:val="24"/>
        </w:rPr>
        <w:t>150</w:t>
      </w:r>
      <w:r w:rsidRPr="006C7C36">
        <w:rPr>
          <w:rFonts w:ascii="宋体" w:hAnsi="宋体" w:cs="FZSSJW--GB1-0" w:hint="eastAsia"/>
          <w:kern w:val="0"/>
          <w:sz w:val="24"/>
        </w:rPr>
        <w:t>多名专职人员从事社会捐赠管理工作。我国高校教育基金会也应参照国外的管理模式进行组织设置和人员配</w:t>
      </w:r>
      <w:r w:rsidR="00426DF9" w:rsidRPr="006C7C36">
        <w:rPr>
          <w:rFonts w:ascii="宋体" w:hAnsi="宋体" w:cs="FZSSJW--GB1-0" w:hint="eastAsia"/>
          <w:kern w:val="0"/>
          <w:sz w:val="24"/>
        </w:rPr>
        <w:t>置</w:t>
      </w:r>
      <w:r w:rsidRPr="006C7C36">
        <w:rPr>
          <w:rFonts w:ascii="宋体" w:hAnsi="宋体" w:cs="FZSSJW--GB1-0" w:hint="eastAsia"/>
          <w:kern w:val="0"/>
          <w:sz w:val="24"/>
        </w:rPr>
        <w:t>。</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3</w:t>
      </w:r>
      <w:r w:rsidRPr="006C7C36">
        <w:rPr>
          <w:rFonts w:ascii="宋体" w:hAnsi="宋体" w:cs="宋体" w:hint="eastAsia"/>
          <w:kern w:val="0"/>
          <w:sz w:val="24"/>
        </w:rPr>
        <w:t>)</w:t>
      </w:r>
      <w:r w:rsidRPr="006C7C36">
        <w:rPr>
          <w:rFonts w:ascii="宋体" w:hAnsi="宋体" w:cs="FZSSJW--GB1-0" w:hint="eastAsia"/>
          <w:kern w:val="0"/>
          <w:sz w:val="24"/>
        </w:rPr>
        <w:t>要充分利用各种方式，扩大非公募基金的筹资范围和渠道。我国高校基金会都属于非公募基金会，不能面向公众募捐。但实践中可以通过各种灵活的方式解决非公墓基金会在范围上的限制。如香港大学基金会与电影公司合拍《色戒》，以张爱玲诞辰</w:t>
      </w:r>
      <w:r w:rsidR="00426DF9" w:rsidRPr="006C7C36">
        <w:rPr>
          <w:rFonts w:ascii="宋体" w:hAnsi="宋体"/>
          <w:kern w:val="0"/>
          <w:sz w:val="24"/>
        </w:rPr>
        <w:t>87</w:t>
      </w:r>
      <w:r w:rsidRPr="006C7C36">
        <w:rPr>
          <w:rFonts w:ascii="宋体" w:hAnsi="宋体" w:cs="FZSSJW--GB1-0" w:hint="eastAsia"/>
          <w:kern w:val="0"/>
          <w:sz w:val="24"/>
        </w:rPr>
        <w:t>周年的名义，募集了数额非常可观的捐赠就是非公募基金进行灵活筹资的成功范例。</w:t>
      </w:r>
    </w:p>
    <w:p w:rsidR="00CD3712" w:rsidRPr="006C7C36" w:rsidRDefault="00CD3712" w:rsidP="00CD3712">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4</w:t>
      </w:r>
      <w:r w:rsidRPr="006C7C36">
        <w:rPr>
          <w:rFonts w:ascii="宋体" w:hAnsi="宋体" w:cs="宋体" w:hint="eastAsia"/>
          <w:kern w:val="0"/>
          <w:sz w:val="24"/>
        </w:rPr>
        <w:t>)</w:t>
      </w:r>
      <w:r w:rsidRPr="006C7C36">
        <w:rPr>
          <w:rFonts w:ascii="宋体" w:hAnsi="宋体" w:cs="FZSSJW--GB1-0" w:hint="eastAsia"/>
          <w:kern w:val="0"/>
          <w:sz w:val="24"/>
        </w:rPr>
        <w:t>要寻找专业性的投资、理财机构运作基金，拓展多元化的基金运作形式。国外大学基金规模庞大、实力雄厚的重要原因之一是捐赠和基金被作为具有高度金融价值的资源来开发而产生投资收入。国内外高校基金会成功的理财经验主要体现在以下两方面：一是由理财公司和经理对资产进行评估，根据风险拆分为不同的投资方式，股市基金、债券及存款各占一定的比例，确保收益较高且本金安全；二是与企业进行合作，一般主要是校友企业或捐赠人企业，通过将捐赠款项转化为</w:t>
      </w:r>
      <w:r w:rsidRPr="006C7C36">
        <w:rPr>
          <w:rFonts w:ascii="宋体" w:hAnsi="宋体" w:cs="FZSSJW--GB1-0" w:hint="eastAsia"/>
          <w:kern w:val="0"/>
          <w:sz w:val="24"/>
        </w:rPr>
        <w:lastRenderedPageBreak/>
        <w:t>企业的股本，从而保证长远的收益。对此，浙江大学竺可桢教育基金会以及厦门大学教育发展基金会均开展了有益尝试。</w:t>
      </w:r>
    </w:p>
    <w:p w:rsidR="00426DF9" w:rsidRPr="006C7C36" w:rsidRDefault="00CD3712" w:rsidP="009D5F56">
      <w:pPr>
        <w:autoSpaceDE w:val="0"/>
        <w:autoSpaceDN w:val="0"/>
        <w:adjustRightInd w:val="0"/>
        <w:spacing w:line="420" w:lineRule="exact"/>
        <w:ind w:firstLineChars="200" w:firstLine="480"/>
        <w:rPr>
          <w:rFonts w:ascii="宋体" w:hAnsi="宋体" w:cs="FZSSJW--GB1-0"/>
          <w:kern w:val="0"/>
          <w:sz w:val="24"/>
        </w:rPr>
      </w:pPr>
      <w:r w:rsidRPr="006C7C36">
        <w:rPr>
          <w:rFonts w:ascii="宋体" w:hAnsi="宋体" w:cs="宋体" w:hint="eastAsia"/>
          <w:kern w:val="0"/>
          <w:sz w:val="24"/>
        </w:rPr>
        <w:t>(</w:t>
      </w:r>
      <w:r w:rsidRPr="006C7C36">
        <w:rPr>
          <w:rFonts w:ascii="宋体" w:hAnsi="宋体"/>
          <w:kern w:val="0"/>
          <w:sz w:val="24"/>
        </w:rPr>
        <w:t>5</w:t>
      </w:r>
      <w:r w:rsidRPr="006C7C36">
        <w:rPr>
          <w:rFonts w:ascii="宋体" w:hAnsi="宋体" w:cs="宋体" w:hint="eastAsia"/>
          <w:kern w:val="0"/>
          <w:sz w:val="24"/>
        </w:rPr>
        <w:t>)</w:t>
      </w:r>
      <w:r w:rsidRPr="006C7C36">
        <w:rPr>
          <w:rFonts w:ascii="宋体" w:hAnsi="宋体" w:cs="FZSSJW--GB1-0" w:hint="eastAsia"/>
          <w:kern w:val="0"/>
          <w:sz w:val="24"/>
        </w:rPr>
        <w:t>要加强制度建设，确保高校教育基金会的运作公开、公正、透明。教育基金会的设立公众关注程度较高，应当在自律的基础上接受各方面的监督和管理，建立严格的财务制度，增加社会捐款使用情况的透明度，确保基金会的运作公开、公正、透明，以提高社会的信任度，争取社会的认可和更多的支持。</w:t>
      </w:r>
    </w:p>
    <w:p w:rsidR="00CD3712" w:rsidRPr="006C7C36" w:rsidRDefault="00CD3712" w:rsidP="009D5F56">
      <w:pPr>
        <w:autoSpaceDE w:val="0"/>
        <w:autoSpaceDN w:val="0"/>
        <w:adjustRightInd w:val="0"/>
        <w:spacing w:line="420" w:lineRule="exact"/>
        <w:ind w:firstLineChars="200" w:firstLine="480"/>
        <w:rPr>
          <w:rFonts w:ascii="宋体" w:hAnsi="宋体"/>
          <w:sz w:val="24"/>
        </w:rPr>
      </w:pPr>
      <w:r w:rsidRPr="006C7C36">
        <w:rPr>
          <w:rFonts w:ascii="宋体" w:hAnsi="宋体" w:cs="宋体" w:hint="eastAsia"/>
          <w:kern w:val="0"/>
          <w:sz w:val="24"/>
        </w:rPr>
        <w:t>(</w:t>
      </w:r>
      <w:r w:rsidRPr="006C7C36">
        <w:rPr>
          <w:rFonts w:ascii="宋体" w:hAnsi="宋体"/>
          <w:kern w:val="0"/>
          <w:sz w:val="24"/>
        </w:rPr>
        <w:t>6</w:t>
      </w:r>
      <w:r w:rsidRPr="006C7C36">
        <w:rPr>
          <w:rFonts w:ascii="宋体" w:hAnsi="宋体" w:cs="宋体" w:hint="eastAsia"/>
          <w:kern w:val="0"/>
          <w:sz w:val="24"/>
        </w:rPr>
        <w:t>)</w:t>
      </w:r>
      <w:r w:rsidRPr="006C7C36">
        <w:rPr>
          <w:rFonts w:ascii="宋体" w:hAnsi="宋体" w:cs="FZSSJW--GB1-0" w:hint="eastAsia"/>
          <w:kern w:val="0"/>
          <w:sz w:val="24"/>
        </w:rPr>
        <w:t>要与校友会工作密切配合，充分发挥校、院二级主体的积极性。国外大学基金会成功之处在于与校友会工作密切配合，注重挖掘校友资源和关注潜在捐赠群体。如哈佛大学</w:t>
      </w:r>
      <w:r w:rsidRPr="006C7C36">
        <w:rPr>
          <w:rFonts w:ascii="宋体" w:hAnsi="宋体"/>
          <w:kern w:val="0"/>
          <w:sz w:val="24"/>
        </w:rPr>
        <w:t>70%</w:t>
      </w:r>
      <w:r w:rsidRPr="006C7C36">
        <w:rPr>
          <w:rFonts w:ascii="宋体" w:hAnsi="宋体" w:cs="FZSSJW--GB1-0" w:hint="eastAsia"/>
          <w:kern w:val="0"/>
          <w:sz w:val="24"/>
        </w:rPr>
        <w:t>～</w:t>
      </w:r>
      <w:r w:rsidRPr="006C7C36">
        <w:rPr>
          <w:rFonts w:ascii="宋体" w:hAnsi="宋体"/>
          <w:kern w:val="0"/>
          <w:sz w:val="24"/>
        </w:rPr>
        <w:t>80%</w:t>
      </w:r>
      <w:r w:rsidRPr="006C7C36">
        <w:rPr>
          <w:rFonts w:ascii="宋体" w:hAnsi="宋体" w:cs="FZSSJW--GB1-0" w:hint="eastAsia"/>
          <w:kern w:val="0"/>
          <w:sz w:val="24"/>
        </w:rPr>
        <w:t>的毕业生通过校友会与母校保持着密切联系，愿意通过捐赠来回馈母校的教育。同时，国外的大学在公司制和市场化运作模式的基础上，采用矩阵式</w:t>
      </w:r>
      <w:r w:rsidRPr="006C7C36">
        <w:rPr>
          <w:rFonts w:ascii="宋体" w:hAnsi="宋体" w:cs="宋体" w:hint="eastAsia"/>
          <w:kern w:val="0"/>
          <w:sz w:val="24"/>
        </w:rPr>
        <w:t>(</w:t>
      </w:r>
      <w:r w:rsidRPr="006C7C36">
        <w:rPr>
          <w:rFonts w:ascii="宋体" w:hAnsi="宋体" w:cs="FZSSJW--GB1-0" w:hint="eastAsia"/>
          <w:kern w:val="0"/>
          <w:sz w:val="24"/>
        </w:rPr>
        <w:t>网络状</w:t>
      </w:r>
      <w:r w:rsidRPr="006C7C36">
        <w:rPr>
          <w:rFonts w:ascii="宋体" w:hAnsi="宋体" w:cs="宋体" w:hint="eastAsia"/>
          <w:kern w:val="0"/>
          <w:sz w:val="24"/>
        </w:rPr>
        <w:t>)</w:t>
      </w:r>
      <w:r w:rsidRPr="006C7C36">
        <w:rPr>
          <w:rFonts w:ascii="宋体" w:hAnsi="宋体" w:cs="FZSSJW--GB1-0" w:hint="eastAsia"/>
          <w:kern w:val="0"/>
          <w:sz w:val="24"/>
        </w:rPr>
        <w:t>组织结构，非常重视院系、附属单位等的作用，加大校、院二级主体为校友服务的广度和深度。此类经验非常值得我国高校教育基金会借鉴，只有与校友会工作密切配合，充分发挥校、院二级主体的积极性，才能使我国高校基金会工作保持长久的生命力。（来源：天津大学学报）</w:t>
      </w:r>
    </w:p>
    <w:p w:rsidR="001D6EC4" w:rsidRDefault="001D6EC4" w:rsidP="000075A3">
      <w:pPr>
        <w:spacing w:line="420" w:lineRule="exact"/>
        <w:outlineLvl w:val="0"/>
        <w:rPr>
          <w:rFonts w:ascii="黑体" w:eastAsia="黑体" w:hAnsi="宋体"/>
          <w:b/>
          <w:kern w:val="0"/>
          <w:sz w:val="32"/>
          <w:szCs w:val="32"/>
        </w:rPr>
      </w:pPr>
    </w:p>
    <w:p w:rsidR="00B415A6" w:rsidRPr="00B415A6" w:rsidRDefault="00167506" w:rsidP="000075A3">
      <w:pPr>
        <w:spacing w:line="420" w:lineRule="exact"/>
        <w:outlineLvl w:val="0"/>
        <w:rPr>
          <w:rFonts w:ascii="黑体" w:eastAsia="黑体" w:hAnsi="宋体"/>
          <w:b/>
          <w:kern w:val="0"/>
          <w:sz w:val="32"/>
          <w:szCs w:val="32"/>
        </w:rPr>
      </w:pPr>
      <w:hyperlink w:anchor="_Toc306108750" w:history="1">
        <w:r w:rsidR="00B415A6" w:rsidRPr="00B415A6">
          <w:rPr>
            <w:rFonts w:ascii="黑体" w:eastAsia="黑体" w:hAnsi="宋体" w:hint="eastAsia"/>
            <w:b/>
            <w:kern w:val="0"/>
            <w:sz w:val="32"/>
            <w:szCs w:val="32"/>
          </w:rPr>
          <w:t>【它山之石】</w:t>
        </w:r>
      </w:hyperlink>
    </w:p>
    <w:p w:rsidR="00246972" w:rsidRDefault="00246972" w:rsidP="000075A3">
      <w:pPr>
        <w:spacing w:line="420" w:lineRule="exact"/>
        <w:rPr>
          <w:rFonts w:ascii="黑体" w:eastAsia="黑体"/>
          <w:sz w:val="30"/>
          <w:szCs w:val="30"/>
        </w:rPr>
      </w:pPr>
    </w:p>
    <w:p w:rsidR="00B415A6" w:rsidRDefault="00246972" w:rsidP="000075A3">
      <w:pPr>
        <w:spacing w:line="420" w:lineRule="exact"/>
        <w:rPr>
          <w:rFonts w:ascii="黑体" w:eastAsia="黑体"/>
          <w:sz w:val="30"/>
          <w:szCs w:val="30"/>
        </w:rPr>
      </w:pPr>
      <w:r>
        <w:rPr>
          <w:rFonts w:ascii="黑体" w:eastAsia="黑体" w:hint="eastAsia"/>
          <w:sz w:val="30"/>
          <w:szCs w:val="30"/>
        </w:rPr>
        <w:t>●美国大学基金会成功因素分析及启示</w:t>
      </w:r>
    </w:p>
    <w:p w:rsidR="00246972" w:rsidRDefault="00246972" w:rsidP="000075A3">
      <w:pPr>
        <w:spacing w:line="420" w:lineRule="exact"/>
        <w:rPr>
          <w:rFonts w:ascii="宋体" w:hAnsi="宋体"/>
          <w:sz w:val="24"/>
        </w:rPr>
      </w:pPr>
      <w:r w:rsidRPr="0051325C">
        <w:rPr>
          <w:rFonts w:ascii="宋体" w:hAnsi="宋体" w:hint="eastAsia"/>
          <w:sz w:val="24"/>
        </w:rPr>
        <w:t xml:space="preserve">   </w:t>
      </w:r>
    </w:p>
    <w:p w:rsidR="00A0265C" w:rsidRPr="006C7C36" w:rsidRDefault="00246972" w:rsidP="00A0265C">
      <w:pPr>
        <w:spacing w:line="420" w:lineRule="exact"/>
        <w:ind w:firstLineChars="200" w:firstLine="480"/>
        <w:rPr>
          <w:rFonts w:ascii="宋体" w:hAnsi="宋体"/>
          <w:sz w:val="24"/>
        </w:rPr>
      </w:pPr>
      <w:r w:rsidRPr="006C7C36">
        <w:rPr>
          <w:rFonts w:ascii="宋体" w:hAnsi="宋体" w:hint="eastAsia"/>
          <w:sz w:val="24"/>
        </w:rPr>
        <w:t>美国高等教育具有一个显著的优良传统——社会集资办大学。无论商界富豪、政坛名流还是平民百姓都有向大学进行捐赠的意识，他们通过多种途径将各式各样的私人财产捐赠给自己选中的大学，这些行为客观上为美国高等教育的发展提供了充足的财力保障和丰厚的物力支持。为能够充分发挥社会捐赠对于高等教育巨大的积极作用，需要有一个专门的机构对这些数目相当可观的资产进行规范的管理和有效的运作，在这种社会需求下，大学基金会应运而生。</w:t>
      </w:r>
    </w:p>
    <w:p w:rsidR="00A0265C" w:rsidRPr="006C7C36" w:rsidRDefault="00A0265C" w:rsidP="00A0265C">
      <w:pPr>
        <w:spacing w:line="420" w:lineRule="exact"/>
        <w:ind w:firstLineChars="200" w:firstLine="480"/>
        <w:rPr>
          <w:rFonts w:ascii="宋体" w:hAnsi="宋体"/>
          <w:sz w:val="24"/>
        </w:rPr>
      </w:pPr>
      <w:r w:rsidRPr="006C7C36">
        <w:rPr>
          <w:rFonts w:ascii="宋体" w:hAnsi="宋体" w:hint="eastAsia"/>
          <w:sz w:val="24"/>
        </w:rPr>
        <w:t>一、</w:t>
      </w:r>
      <w:r w:rsidR="00246972" w:rsidRPr="006C7C36">
        <w:rPr>
          <w:rFonts w:ascii="宋体" w:hAnsi="宋体" w:hint="eastAsia"/>
          <w:sz w:val="24"/>
        </w:rPr>
        <w:t>大学基金会的界定及美国大学基金会简介</w:t>
      </w:r>
    </w:p>
    <w:p w:rsidR="00246972" w:rsidRPr="006C7C36" w:rsidRDefault="00246972" w:rsidP="00A0265C">
      <w:pPr>
        <w:spacing w:line="420" w:lineRule="exact"/>
        <w:ind w:firstLineChars="200" w:firstLine="480"/>
        <w:rPr>
          <w:rFonts w:ascii="宋体" w:hAnsi="宋体"/>
          <w:sz w:val="24"/>
        </w:rPr>
      </w:pPr>
      <w:r w:rsidRPr="006C7C36">
        <w:rPr>
          <w:rFonts w:ascii="宋体" w:hAnsi="宋体" w:hint="eastAsia"/>
          <w:sz w:val="24"/>
        </w:rPr>
        <w:t>根据美国基金会中心的定义，基金会是一种以非营利性法人或慈善信托形式存在，以资助与其没有联系的机构、协会或个人的科学、教育、文化、宗教或其他慈善活动为主要目的，促进社会公共福利发展的组织。这里的基金指的是公益基金，即为了一定的社会公益目的而募集的资产总合。可见，基金会的基本性质可以归纳为：非营利性，社会公益性，非官方民间组织。现代意义上的基金会的主要资金来源为各种形式的社会捐赠及基金运作所带来的收益。</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大学基金会除了具备基金会的共性外，还有自己鲜明的特点：(1)校友的捐赠</w:t>
      </w:r>
      <w:r w:rsidRPr="006C7C36">
        <w:rPr>
          <w:rFonts w:ascii="宋体" w:hAnsi="宋体" w:hint="eastAsia"/>
          <w:sz w:val="24"/>
        </w:rPr>
        <w:lastRenderedPageBreak/>
        <w:t>成为大学基金会的主要资金来源之一；(2)大学基金会通常会获得来自社会上其他基金会的捐赠；(3)所募集的资金用于推动本校各项教育事业的发展及奖励优秀的教职员</w:t>
      </w:r>
      <w:r w:rsidR="00A0265C" w:rsidRPr="006C7C36">
        <w:rPr>
          <w:rFonts w:ascii="宋体" w:hAnsi="宋体" w:hint="eastAsia"/>
          <w:sz w:val="24"/>
        </w:rPr>
        <w:t>工</w:t>
      </w:r>
      <w:r w:rsidRPr="006C7C36">
        <w:rPr>
          <w:rFonts w:ascii="宋体" w:hAnsi="宋体" w:hint="eastAsia"/>
          <w:sz w:val="24"/>
        </w:rPr>
        <w:t>和在校学生。</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综上所述，大学基金会是指由大学依法成立的、通过基金的保值增值来服务于大学的教学科研和设施建设为目的，是独立的非营利法人组织，是非公募基金会，属于民间公益组织。</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美国大学基金会的产生和发展进程与其社会的文化历史、宗教传统及时代背景有着密切的关系。1639年，根据清教徒约翰·哈佛的遗嘱，他的一部分财产（约780英镑和400册图书）被捐赠给当地一所学院，该学院就是著名的哈佛大学的前身。以哈佛学院为示范，越来越多的人投身到捐资助学的事业中，伊莱休·耶鲁、本杰明·富兰克林、斯坦福夫妇等人的名字己经与美国的大学紧密地联系在一起了，可以说，私人助学为美国大学基金会的产生树立了良好的社会风气。1890年，耶鲁大学率先创立了校友基金会，专门接受和管理校友的捐赠。1925年，在几位哈佛校友的倡议下，哈佛大学基金会正式成立，一年内有3261位校友捐款，总额高达123544美元。在随后的几十年里，美国许多著名的大学都纷纷成立了基金会，面向社会、企业和个人募集办学经费。据统计，美国大学每年经费来源中社会捐赠的平均比例已达到10%，其受捐赠额也列世界之首，美国大学拥有捐赠数额远比其他发达国家高出很多。拿英国来比，英国排名前500的大学拥有的捐赠总额比美国前150的大学拥有的数额还要少，拥有捐赠数额最高的剑桥大学与美国的大学相比，只能排在第22位。</w:t>
      </w:r>
      <w:smartTag w:uri="urn:schemas-microsoft-com:office:smarttags" w:element="chsdate">
        <w:smartTagPr>
          <w:attr w:name="IsROCDate" w:val="False"/>
          <w:attr w:name="IsLunarDate" w:val="False"/>
          <w:attr w:name="Day" w:val="19"/>
          <w:attr w:name="Month" w:val="9"/>
          <w:attr w:name="Year" w:val="2006"/>
        </w:smartTagPr>
        <w:r w:rsidRPr="006C7C36">
          <w:rPr>
            <w:rFonts w:ascii="宋体" w:hAnsi="宋体" w:hint="eastAsia"/>
            <w:sz w:val="24"/>
          </w:rPr>
          <w:t>2006年9月19日</w:t>
        </w:r>
      </w:smartTag>
      <w:r w:rsidRPr="006C7C36">
        <w:rPr>
          <w:rFonts w:ascii="宋体" w:hAnsi="宋体" w:hint="eastAsia"/>
          <w:sz w:val="24"/>
        </w:rPr>
        <w:t>，哈佛大学对外宣布，截至到</w:t>
      </w:r>
      <w:smartTag w:uri="urn:schemas-microsoft-com:office:smarttags" w:element="chsdate">
        <w:smartTagPr>
          <w:attr w:name="IsROCDate" w:val="False"/>
          <w:attr w:name="IsLunarDate" w:val="False"/>
          <w:attr w:name="Day" w:val="30"/>
          <w:attr w:name="Month" w:val="6"/>
          <w:attr w:name="Year" w:val="2006"/>
        </w:smartTagPr>
        <w:r w:rsidRPr="006C7C36">
          <w:rPr>
            <w:rFonts w:ascii="宋体" w:hAnsi="宋体" w:hint="eastAsia"/>
            <w:sz w:val="24"/>
          </w:rPr>
          <w:t>2006年6月30日</w:t>
        </w:r>
      </w:smartTag>
      <w:r w:rsidRPr="006C7C36">
        <w:rPr>
          <w:rFonts w:ascii="宋体" w:hAnsi="宋体" w:hint="eastAsia"/>
          <w:sz w:val="24"/>
        </w:rPr>
        <w:t>，哈佛大学的捐赠收益率为</w:t>
      </w:r>
      <w:r w:rsidR="00E91297">
        <w:rPr>
          <w:rFonts w:ascii="宋体" w:hAnsi="宋体" w:hint="eastAsia"/>
          <w:sz w:val="24"/>
        </w:rPr>
        <w:t>16.</w:t>
      </w:r>
      <w:r w:rsidRPr="006C7C36">
        <w:rPr>
          <w:rFonts w:ascii="宋体" w:hAnsi="宋体" w:hint="eastAsia"/>
          <w:sz w:val="24"/>
        </w:rPr>
        <w:t>7%，受捐赠总额达到292亿美元，这些资金为学校的日常运行提供了坚实的财力保障。美国大学基金会为什么能够取得如此巨大的成功呢？下面做简要分析。</w:t>
      </w:r>
    </w:p>
    <w:p w:rsidR="00C928E2" w:rsidRPr="006C7C36" w:rsidRDefault="00246972" w:rsidP="00C928E2">
      <w:pPr>
        <w:spacing w:line="420" w:lineRule="exact"/>
        <w:ind w:firstLine="465"/>
        <w:rPr>
          <w:rFonts w:ascii="宋体" w:hAnsi="宋体"/>
          <w:sz w:val="24"/>
        </w:rPr>
      </w:pPr>
      <w:r w:rsidRPr="006C7C36">
        <w:rPr>
          <w:rFonts w:ascii="宋体" w:hAnsi="宋体" w:hint="eastAsia"/>
          <w:sz w:val="24"/>
        </w:rPr>
        <w:t>二、美国大学基金会成功的外部因素</w:t>
      </w:r>
    </w:p>
    <w:p w:rsidR="00246972" w:rsidRPr="006C7C36" w:rsidRDefault="00246972" w:rsidP="00C928E2">
      <w:pPr>
        <w:spacing w:line="420" w:lineRule="exact"/>
        <w:ind w:firstLine="465"/>
        <w:rPr>
          <w:rFonts w:ascii="宋体" w:hAnsi="宋体"/>
          <w:sz w:val="24"/>
        </w:rPr>
      </w:pPr>
      <w:r w:rsidRPr="006C7C36">
        <w:rPr>
          <w:rFonts w:ascii="宋体" w:hAnsi="宋体" w:hint="eastAsia"/>
          <w:sz w:val="24"/>
        </w:rPr>
        <w:t>美国大学基金会的蓬勃发展与其外部环境密切相关，社会助学作为一种优良传统已经渗透到人们的日常生活之中，校友、私人、企业和社会团体对大学进行捐赠的现象司空见惯。由于美国法律中有关教育捐赠的条例十分详尽，对捐赠者的权利和义务都有明文规定，客观上为捐赠行为提供了法律保障。为了激发社会民众对大学的捐赠热情，美国政府还制定了很多税收方面的优惠政策，对捐赠款项进行税收减免，这也是美国教育捐赠盛行的重要原因。</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1．社会助学传统</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美国是个移民国家，其文化直接继承了欧洲大陆文化，基督教所提倡的慈善观念影响深远，慈善捐助事业已经成为美国社会的优良传统。美国每年有上千亿美元</w:t>
      </w:r>
      <w:r w:rsidRPr="006C7C36">
        <w:rPr>
          <w:rFonts w:ascii="宋体" w:hAnsi="宋体" w:hint="eastAsia"/>
          <w:sz w:val="24"/>
        </w:rPr>
        <w:lastRenderedPageBreak/>
        <w:t>的捐款，其中对高等教育的捐赠行为占有很大比例。据统计，2003-2004财政年度，全美大学接受捐赠额为244亿美元，约占社会捐赠总额的l\8。目前，全美经过认证的高等院校约3600所，其中私立大学占70%，这些私立大学的创办和发展得益于企业、个人、校友和其他社会团体的助学活动，洛克菲勒、卡内基、福特、比尔·盖茨等人的名字已经与大学教育捐赠紧密地联系在一起了，除了这些超级富豪们的捐赠行为，普通民众对捐助大学也相当热衷，可以说，对大学进行捐赠的行为已经成为美国民众处理私人资产的方式之一。</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根据美国教育资助委员会和美国大学院校商业管理者全国协会的调查数据，2005年，美国大学获得的社会捐赠达256亿美元，比2004年增长了4.9%。其中进入年度筹款榜前20位的高校的筹款总额都在2亿美元以上，斯坦福大学更是以超过6亿美元的成绩，超越哈佛大学（5.9亿美元）跃居榜首。这些数据表明，社会助学的优良传统对美国民众产生深刻的影响，人们非常热衷于对高等教育进行捐赠；美国大学筹款数额庞大，上亿美元的款额保证了大学基金会有充足的资金来源，对学校的教学科研和各项建设提供了坚实的财力支持，可以有效促进大学健康、快速地发展，客观上保证了美国高等教育的质量。美国的社会助学传统是大学基金会能够成功运作的非常重要的社会文化因素。</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2．社会制度保障</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(1)基金会立法。</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美国是个法治社会，其法律制度和体系相当成熟和完善，《统一普通信托基金法》、《美国非营利法人示范法》、《美国慈善捐赠法》等法律条文中都包含与基金会相关的具体规定，确保了捐赠行为的任何一个环节都能做到有法可依。法律保障使高等教育捐赠活动可以更为规范地进行。美国大学基金会的成立必须在各州检察长办公室进行登记注册，取得非营利公司的法人资格，作为独立的非营利法人组织，大学基金会的内部组织机构和日常管理活动必须严格依照法律规定进行。</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各州对基金会的法律要求还包括：要保证募集到的资金，能够根据捐赠人的意向，用于公益或慈善的目的；要保证公众能够获得对使用捐赠的有关决定的准确可靠的信息。大学基金会每年将接受来自社会各方面的大量捐赠，有些捐赠者对于自己的捐赠会提出具体的要求，比如希望将自己的捐出的资金设立成某一特定的奖学金项目，或者是专门为大学的某一具体科学研究项目提供资金支持等，大学基金会将认真考虑这些要求，并且尽量满足捐赠人的意愿。大学基金会的资金管理和运作具有相当高的透明度，并且通过相关网站向公众公布年度财政报告，接受社会大众和媒体的舆论监督。</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高等教育捐赠行为有了法律依据后，捐赠者和大学基金会的权利及义务都有</w:t>
      </w:r>
      <w:r w:rsidRPr="006C7C36">
        <w:rPr>
          <w:rFonts w:ascii="宋体" w:hAnsi="宋体" w:hint="eastAsia"/>
          <w:sz w:val="24"/>
        </w:rPr>
        <w:lastRenderedPageBreak/>
        <w:t>了明确而详尽的规定，这样捐赠者的捐款可以根据自己的意愿发挥应有的作用，不仅为大学的发展做出贡献，还实现了捐赠人回报母校、回报社会的心愿，达到了双赢的目的。大学基金会在法律监督下，必须对所募集的资金进行有效的管理和运作，其极高的透明度和</w:t>
      </w:r>
      <w:r w:rsidR="002D1283" w:rsidRPr="006C7C36">
        <w:rPr>
          <w:rFonts w:ascii="宋体" w:hAnsi="宋体" w:hint="eastAsia"/>
          <w:sz w:val="24"/>
        </w:rPr>
        <w:t>工</w:t>
      </w:r>
      <w:r w:rsidRPr="006C7C36">
        <w:rPr>
          <w:rFonts w:ascii="宋体" w:hAnsi="宋体" w:hint="eastAsia"/>
          <w:sz w:val="24"/>
        </w:rPr>
        <w:t>作效率赢得了公众的广泛信任。美国大学基金会的社会公信力为募集到更多的捐款创造了有利的社会舆论条件。</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(2)税收优惠政策。</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美国的大学基金会可以申请获取免税资格，申请时要填写美国国税局提供的1023表，并随同该表一起向国税局提交本组织的章程和有关文件，经美国国税局审核确认后，便发给裁定书，即时承认这个机构为符合法规规定的免税单位，获取免税资格后，大学基金会的捐赠收入和资金运作收入就不必向国税局纳税了。</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美国联邦政府和州政府的有关税法规定，凡是向非营利机构（主要是教会和高等院校）捐赠资金、款项、设备和不动产等的机构和个人都可享受一定比例的所得税优惠，公司向国税局认可的非营利机构捐赠财产，免税额可以达到年应纳税额的5%，个人捐赠减免税比率限制为应纳税额的50%。另外，美国征收遗产税，遗产数额越多，税率越高，最高税率可达55%，捐赠遗产则可减免遗产税。美国高额的遗产税客观上也促使了人们踊跃参与社会捐赠。</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这些优惠的税收政策，为美国大学基金会的资金运作创造了有利的条件，税收支出部分的减少，可以使大学基金会将更多的资金用于储蓄或投资，可以有效提高基金会的收益率，从而为大学提供更多的办学经费；对于捐赠人的税收减免政策客观上鼓励了社会团体和个人对大学基金会的捐赠热情，有助于人们更踊跃地投身于高等教育捐赠事业，在全美形成社会积极助学的良好风气。因此，法律保障和税收政策支持在社会制度层面上确保了美国大学基金会的成功运作。</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三、美国大学基金会成功的内部因素</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美国社会环境为大学基金会的成功提供了十分有利的外部条件，但内因才是事物发展的根本动力。美国大学基金会作为接受和管理社会捐赠、通过运作资金带来收益的专门机构，其内部人员组织结构、管理和运作模式、与社会各界（尤其是校友）的联系直接决定了该机构的成败。</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1．校长在募捐中的作用</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一个大学的校长不仅应该在学术方面表现杰出，还要具备超强的管理才能和超凡的人格魅力，他们的个人表现直接影响到人们对整个学校的印象。对于美国大学的校长，除了要具备上述各种素质外，还要拥有一项特殊才能——募集社会捐赠。校长亲自挂帅不过是美国高校募捐的一个常见场面，美国大学校长的一项重要任务就是募捐，筹资多少也自然而然成为衡量校长业绩的重要指标之一，他们对自己</w:t>
      </w:r>
      <w:r w:rsidRPr="006C7C36">
        <w:rPr>
          <w:rFonts w:ascii="宋体" w:hAnsi="宋体" w:hint="eastAsia"/>
          <w:sz w:val="24"/>
        </w:rPr>
        <w:lastRenderedPageBreak/>
        <w:t>的</w:t>
      </w:r>
      <w:r w:rsidR="002D1283" w:rsidRPr="006C7C36">
        <w:rPr>
          <w:rFonts w:ascii="宋体" w:hAnsi="宋体" w:hint="eastAsia"/>
          <w:sz w:val="24"/>
        </w:rPr>
        <w:t>工</w:t>
      </w:r>
      <w:r w:rsidRPr="006C7C36">
        <w:rPr>
          <w:rFonts w:ascii="宋体" w:hAnsi="宋体" w:hint="eastAsia"/>
          <w:sz w:val="24"/>
        </w:rPr>
        <w:t>作成功的定义就是“平衡预算”。</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大学校长往往是某一学术领域的权威，或者为学校的发展做出过巨大贡献、深得人们尊重的领袖人物，他们的社会影响力是巨大的，由校长亲自出马募集社会捐赠，并且向人们阐明学校详细的筹</w:t>
      </w:r>
      <w:r w:rsidR="002D1283" w:rsidRPr="006C7C36">
        <w:rPr>
          <w:rFonts w:ascii="宋体" w:hAnsi="宋体" w:hint="eastAsia"/>
          <w:sz w:val="24"/>
        </w:rPr>
        <w:t>款计划和明确的筹款目标，这一切大大提高了募捐的成功指数，社会人</w:t>
      </w:r>
      <w:r w:rsidRPr="006C7C36">
        <w:rPr>
          <w:rFonts w:ascii="宋体" w:hAnsi="宋体" w:hint="eastAsia"/>
          <w:sz w:val="24"/>
        </w:rPr>
        <w:t>士和校友出于对校长的敬仰之情，往往也愿意慷慨解囊。</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哈佛大学前任校长陆登庭是一位罕见的“募款大王”，他曾在6年之内向17.5万人募集捐款26亿美元，平均一天100万美元，创下了美国高等教育史上的新记录。康奈尔大学前校长罗兹也被冠以“募捐大师”的称号，大师不仅是实干家，还把募捐理论化、科学化，他在退休后两年，主编了一本书，书名就叫《为高等教育成功地集资》，详细介绍了自己的筹款经验。2006年4月，哥伦比亚大学校长李·鲍林格亲赴亚洲地区进行宣讲，除了希望优秀学生报考该校外，更是不遗余力地游说捐赠事宜。</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上述事例表明，美国大学的校长十分重视学校的募款活动，并且亲力亲为地参与其中，充分发挥自身的社会影响力，动员一切可以动员的力量，为大学基金会募集尽可能多的资金。校长在募捐活动中的引领作用和广泛的社会号召力是无人能及的，为募捐的成功创造了舆论优势。</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2．校友捐赠</w:t>
      </w:r>
    </w:p>
    <w:p w:rsidR="00246972" w:rsidRPr="006C7C36" w:rsidRDefault="00246972" w:rsidP="00C928E2">
      <w:pPr>
        <w:spacing w:line="420" w:lineRule="exact"/>
        <w:ind w:firstLine="480"/>
        <w:rPr>
          <w:rFonts w:ascii="宋体" w:hAnsi="宋体"/>
          <w:sz w:val="24"/>
        </w:rPr>
      </w:pPr>
      <w:r w:rsidRPr="006C7C36">
        <w:rPr>
          <w:rFonts w:ascii="宋体" w:hAnsi="宋体" w:hint="eastAsia"/>
          <w:sz w:val="24"/>
        </w:rPr>
        <w:t>校友捐赠一向是美国大学基金会的重要资金来源，在社会对高校的捐赠总额中占有很大比例，表</w:t>
      </w:r>
      <w:r w:rsidR="00E91297">
        <w:rPr>
          <w:rFonts w:ascii="宋体" w:hAnsi="宋体" w:hint="eastAsia"/>
          <w:sz w:val="24"/>
        </w:rPr>
        <w:t>1</w:t>
      </w:r>
      <w:r w:rsidRPr="006C7C36">
        <w:rPr>
          <w:rFonts w:ascii="宋体" w:hAnsi="宋体" w:hint="eastAsia"/>
          <w:sz w:val="24"/>
        </w:rPr>
        <w:t>中的数据显示，近几年来美国大学校友的捐赠数额庞大，并且呈现不断攀升的趋势，比例达到高等教育捐赠总额的l\4强。如此巨大的捐赠热情和强劲的实力推动了高校的进一步发展，为美国大学在世界范围内继续保持高等教育领先地位贡献了力量，凭着对学校的深厚感情，校友们用自己的实际行动回报了母校。</w:t>
      </w:r>
    </w:p>
    <w:p w:rsidR="00C928E2" w:rsidRPr="006C7C36" w:rsidRDefault="00C928E2" w:rsidP="00C928E2">
      <w:pPr>
        <w:spacing w:line="420" w:lineRule="exact"/>
        <w:ind w:firstLineChars="200" w:firstLine="480"/>
        <w:rPr>
          <w:rFonts w:ascii="宋体" w:hAnsi="宋体"/>
          <w:sz w:val="24"/>
        </w:rPr>
      </w:pPr>
      <w:r w:rsidRPr="006C7C36">
        <w:rPr>
          <w:rFonts w:ascii="宋体" w:hAnsi="宋体" w:hint="eastAsia"/>
          <w:sz w:val="24"/>
        </w:rPr>
        <w:t>校友积极捐助高等教育，除了怀有回报母校的一腔热情外，学校注重加强与本土校友和海外校友之间的联系也促成校友捐赠现象的盛行。美国大学都设有校友会，专门负责与校友的日常联系，为校友提供细致周到的相关服务，帮助校友了解学校的发展变化。普林斯顿大学的校友，每个月会收到两期母校寄来的校友通讯，介绍学校的最新动态和校友活动；康奈尔大学会定期向捐赠校友邮寄捐赠资金使用年度报告，帮助校友了解所捐赠资金的详细使用情况，接受校友的建议和监督；据统计，哈佛大学70%～80%的毕业生与母校保持着密切联系，愿意通过各种形式的捐赠来回馈母校的教育。</w:t>
      </w:r>
    </w:p>
    <w:p w:rsidR="00246972" w:rsidRPr="006C7C36" w:rsidRDefault="005A4145" w:rsidP="00246972">
      <w:pPr>
        <w:spacing w:line="420" w:lineRule="exact"/>
        <w:rPr>
          <w:rFonts w:ascii="宋体" w:hAnsi="宋体"/>
          <w:sz w:val="24"/>
        </w:rPr>
      </w:pPr>
      <w:r w:rsidRPr="006C7C36">
        <w:rPr>
          <w:rFonts w:ascii="宋体" w:hAnsi="宋体" w:hint="eastAsia"/>
          <w:noProof/>
          <w:sz w:val="24"/>
        </w:rPr>
        <w:drawing>
          <wp:anchor distT="0" distB="0" distL="114300" distR="114300" simplePos="0" relativeHeight="251660288" behindDoc="0" locked="0" layoutInCell="1" allowOverlap="1">
            <wp:simplePos x="0" y="0"/>
            <wp:positionH relativeFrom="column">
              <wp:posOffset>19050</wp:posOffset>
            </wp:positionH>
            <wp:positionV relativeFrom="paragraph">
              <wp:posOffset>186690</wp:posOffset>
            </wp:positionV>
            <wp:extent cx="5285740" cy="3923665"/>
            <wp:effectExtent l="0" t="0" r="0" b="635"/>
            <wp:wrapNone/>
            <wp:docPr id="505" name="图片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5740" cy="392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8E2" w:rsidRPr="006C7C36" w:rsidRDefault="00C928E2" w:rsidP="00246972">
      <w:pPr>
        <w:spacing w:line="420" w:lineRule="exact"/>
        <w:rPr>
          <w:rFonts w:ascii="宋体" w:hAnsi="宋体"/>
          <w:sz w:val="24"/>
        </w:rPr>
      </w:pPr>
    </w:p>
    <w:p w:rsidR="00C928E2" w:rsidRPr="006C7C36" w:rsidRDefault="00C928E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与校友保持经常性的密切联系，有利于加强毕业生们的荣誉感、归属感和向心力，感到自己仍然是并且永远是母校的一员，自然有责任为母校的发展贡献一份力量</w:t>
      </w:r>
      <w:r w:rsidR="006F6406" w:rsidRPr="006C7C36">
        <w:rPr>
          <w:rFonts w:ascii="宋体" w:hAnsi="宋体" w:hint="eastAsia"/>
          <w:sz w:val="24"/>
        </w:rPr>
        <w:t>，自</w:t>
      </w:r>
      <w:r w:rsidRPr="006C7C36">
        <w:rPr>
          <w:rFonts w:ascii="宋体" w:hAnsi="宋体" w:hint="eastAsia"/>
          <w:sz w:val="24"/>
        </w:rPr>
        <w:t>发参与到捐赠活动中来。</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3．美国大学基金会的资金运作</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大学基金会除了捐赠收入外，还需要通过基金运作带来收益，除了可以选择将高校基金存人银行获取利息外，美国政府允许大学基金会在市场上进行投资，不过范围限制在低风险的行业。美国各高校通常设立专门的投资机构，聘用资深专职人员，对基金进行投资管理，例如，哈佛大学基金管理公司就是专门负责管理和运作该校基金的组织。大学基金会的财务状况实行公开、透明的制度，并且定期向社会大众公布财务报表，接受美国国税局和司法部门的监督。</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2005年，斯坦福大学最大的收入，就是来自对私人基金及其他选择性领域的投资，其中包括对Google的投资。目前斯坦福基金投资于外国市场、房地产、能源及教育领域。斯坦福大学2005年度的财务报告显示，2004-2005年度该校基金的收益率达到创纪录的</w:t>
      </w:r>
      <w:r w:rsidR="00B21DD7">
        <w:rPr>
          <w:rFonts w:ascii="宋体" w:hAnsi="宋体" w:hint="eastAsia"/>
          <w:sz w:val="24"/>
        </w:rPr>
        <w:t>19.</w:t>
      </w:r>
      <w:r w:rsidRPr="006C7C36">
        <w:rPr>
          <w:rFonts w:ascii="宋体" w:hAnsi="宋体" w:hint="eastAsia"/>
          <w:sz w:val="24"/>
        </w:rPr>
        <w:t>5%，在全美20所最著名的大学中，排名第一，而耶鲁大学基金在过去的10年期间，平均每年获得</w:t>
      </w:r>
      <w:r w:rsidR="00897C7A">
        <w:rPr>
          <w:rFonts w:ascii="宋体" w:hAnsi="宋体" w:hint="eastAsia"/>
          <w:sz w:val="24"/>
        </w:rPr>
        <w:t>17.</w:t>
      </w:r>
      <w:r w:rsidRPr="006C7C36">
        <w:rPr>
          <w:rFonts w:ascii="宋体" w:hAnsi="宋体" w:hint="eastAsia"/>
          <w:sz w:val="24"/>
        </w:rPr>
        <w:t>4%的投资收益率。</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上述事例表明美国大学的基金运作是相当成功的，并且逐渐成为美国大学基金会的重要资金来源。如果说接受来自社会各界的捐赠是对大学基金会的“输血”过程，那么基金运作无疑是发挥了其更为灵活、更具创造性的“造血”功能。设立专门机构，资深专业人士负责投资项目运作，高度透明的财务制度，投资领域范围</w:t>
      </w:r>
      <w:r w:rsidRPr="006C7C36">
        <w:rPr>
          <w:rFonts w:ascii="宋体" w:hAnsi="宋体" w:hint="eastAsia"/>
          <w:sz w:val="24"/>
        </w:rPr>
        <w:lastRenderedPageBreak/>
        <w:t>广阔，注重拓展海外市场，这一切都是美国大学基金会能够成功进行资金运作并且带来高额收益的原因所在。</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四、美国大学基金会成功给我国高校的启示</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相比较美国大学基金会，我国高校基金会尚处于起步阶段，表现在大学基金会数量少，基金总额小，社会对高等教育捐赠热情不高，捐赠数额较低，基金投资收益率低等方面。据统计，全国在民政部或省民政厅登记注册的大学基金会仅仅30多家。2005年，北京大学教育基金会捐赠收入总计</w:t>
      </w:r>
      <w:r w:rsidR="0043354C" w:rsidRPr="006C7C36">
        <w:rPr>
          <w:rFonts w:ascii="宋体" w:hAnsi="宋体" w:hint="eastAsia"/>
          <w:sz w:val="24"/>
        </w:rPr>
        <w:t>1.</w:t>
      </w:r>
      <w:r w:rsidRPr="006C7C36">
        <w:rPr>
          <w:rFonts w:ascii="宋体" w:hAnsi="宋体" w:hint="eastAsia"/>
          <w:sz w:val="24"/>
        </w:rPr>
        <w:t>2832余亿元；清华大学教育基金会捐赠收入为</w:t>
      </w:r>
      <w:r w:rsidR="0043354C" w:rsidRPr="006C7C36">
        <w:rPr>
          <w:rFonts w:ascii="宋体" w:hAnsi="宋体" w:hint="eastAsia"/>
          <w:sz w:val="24"/>
        </w:rPr>
        <w:t>1.</w:t>
      </w:r>
      <w:r w:rsidRPr="006C7C36">
        <w:rPr>
          <w:rFonts w:ascii="宋体" w:hAnsi="宋体" w:hint="eastAsia"/>
          <w:sz w:val="24"/>
        </w:rPr>
        <w:t>2936余亿元，其同年的投资收益为828万元，仅占捐赠收入的6.4%。这些情况均表明，我国大学基金会还有很大的提升空间，需要不断的完善和改进，针对我国高校基金会所面临的问题，美国大学基金会的成功可以给我们带来一些启示。</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1．从文化层面上树立高等教育捐赠的社会风气，培养人们回报社会的意识</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我国改革开放以来，社会上有一部分人先富了起来，这些人应该成为社会捐赠的主体，但事实上，大多数富人的高等教育捐赠意识淡薄，捐赠行为仍然凤毛麟角。这种形势下，社会需要大力宣传和鼓励高等教育捐赠行为，提倡人们积极回报社会，为高等教育等利国利民的公益事业多做贡献。</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2．加强立法和税收政策，鼓励社会各界对高等教育的捐赠热情</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我国对大学基金会的管理主要是依照国务院颁布的《基金会登记管理条例》，有关大学基金会和社会捐赠的正式法律尚不成熟</w:t>
      </w:r>
      <w:r w:rsidR="0043354C" w:rsidRPr="006C7C36">
        <w:rPr>
          <w:rFonts w:ascii="宋体" w:hAnsi="宋体" w:hint="eastAsia"/>
          <w:sz w:val="24"/>
        </w:rPr>
        <w:t>，缺乏可操作性，因此，制定完善的基金会法和捐赠法仍然是我国法律工</w:t>
      </w:r>
      <w:r w:rsidRPr="006C7C36">
        <w:rPr>
          <w:rFonts w:ascii="宋体" w:hAnsi="宋体" w:hint="eastAsia"/>
          <w:sz w:val="24"/>
        </w:rPr>
        <w:t>作者今后的一项重要任务。虽然我国对社会捐赠已经实施了税收优惠政策，但是企业和个人申请捐赠免税的程序很繁冗，一定程度上挫伤了人们的捐赠热情，适当简化申请免税的程序是调动人们捐赠积极性的必要手段。</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3．校长在募资中的重要作用</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校长参与到筹款计划中来是大学基金会募集资金的有效环节，美国大学校长的积极募捐行为可以给中国大学校长带来一定的启示。加强与校友的联系，赢得校友的支持是一所大学募捐成功的关键，我国大学在注重校友联系方面仍然存在不足，今后在这一方面要大力改进，争取使更多的校友积极参与到学校的发展建设中来。</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4．进一步加强我国大学基金会的资金管理和运作</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一方面，大学基金会应该更多地聘用专业人才，利用他们的专业知识和才能进行有效的投资，从而不断提高基金收益率。另一方面，基金会财务</w:t>
      </w:r>
      <w:r w:rsidR="00551F95" w:rsidRPr="006C7C36">
        <w:rPr>
          <w:rFonts w:ascii="宋体" w:hAnsi="宋体" w:hint="eastAsia"/>
          <w:sz w:val="24"/>
        </w:rPr>
        <w:t>工</w:t>
      </w:r>
      <w:r w:rsidRPr="006C7C36">
        <w:rPr>
          <w:rFonts w:ascii="宋体" w:hAnsi="宋体" w:hint="eastAsia"/>
          <w:sz w:val="24"/>
        </w:rPr>
        <w:t>作的透明度还需要进一步提高，力求能够向社会大众公布每年的财务状况。最后，大学基金会可</w:t>
      </w:r>
      <w:r w:rsidRPr="006C7C36">
        <w:rPr>
          <w:rFonts w:ascii="宋体" w:hAnsi="宋体" w:hint="eastAsia"/>
          <w:sz w:val="24"/>
        </w:rPr>
        <w:lastRenderedPageBreak/>
        <w:t>以采取在国内外投资合作办学的策略，利用自身学术优势，在获取投资收益的同时也能够拓展海外教育市场，使我国高等教育走出国门，与教育全球化接轨。</w:t>
      </w:r>
    </w:p>
    <w:p w:rsidR="00246972" w:rsidRPr="006C7C36" w:rsidRDefault="00246972" w:rsidP="00246972">
      <w:pPr>
        <w:spacing w:line="420" w:lineRule="exact"/>
        <w:rPr>
          <w:rFonts w:ascii="宋体" w:hAnsi="宋体"/>
          <w:sz w:val="24"/>
        </w:rPr>
      </w:pPr>
      <w:r w:rsidRPr="006C7C36">
        <w:rPr>
          <w:rFonts w:ascii="宋体" w:hAnsi="宋体" w:hint="eastAsia"/>
          <w:sz w:val="24"/>
        </w:rPr>
        <w:t xml:space="preserve">    综上所述，美国大学基金会的成功得益于社会助学的历史文化传统，另外，立法和税收政策为大学基金会的规范运作提供了制度保障，校长亲自募捐和校友的广泛支持是获得大量捐赠的基础力量，而基金投资所带来的高额收益为基金会的发展注入了新的活力。我国高校基金会应该积极借鉴美国大学基金会的成功经验，经过不断地探索和完善，希望大学基金会能够成为今后高校的一项重要经费来源。我国高校基金会如何从具体的技术层面提高基金收益率仍然需要相关学者和基金会工作者的关注和实证研究。</w:t>
      </w:r>
      <w:r w:rsidR="00CE2B9E" w:rsidRPr="006C7C36">
        <w:rPr>
          <w:rFonts w:ascii="宋体" w:hAnsi="宋体" w:hint="eastAsia"/>
          <w:sz w:val="24"/>
        </w:rPr>
        <w:t>（来源：比较教育研究，作者：杨青）</w:t>
      </w:r>
    </w:p>
    <w:p w:rsidR="00246972" w:rsidRDefault="00246972" w:rsidP="00B04F8D">
      <w:pPr>
        <w:spacing w:line="420" w:lineRule="exact"/>
        <w:rPr>
          <w:rFonts w:ascii="黑体" w:eastAsia="黑体"/>
          <w:sz w:val="30"/>
          <w:szCs w:val="30"/>
        </w:rPr>
      </w:pPr>
    </w:p>
    <w:p w:rsidR="00E33652" w:rsidRPr="004169BA" w:rsidRDefault="00FB57AF" w:rsidP="00E33652">
      <w:pPr>
        <w:spacing w:line="420" w:lineRule="exact"/>
        <w:rPr>
          <w:b/>
          <w:sz w:val="24"/>
        </w:rPr>
      </w:pPr>
      <w:bookmarkStart w:id="19" w:name="_Toc305141118"/>
      <w:bookmarkStart w:id="20" w:name="_Toc305141323"/>
      <w:bookmarkStart w:id="21" w:name="_Toc306108749"/>
      <w:bookmarkEnd w:id="13"/>
      <w:bookmarkEnd w:id="14"/>
      <w:bookmarkEnd w:id="15"/>
      <w:bookmarkEnd w:id="16"/>
      <w:bookmarkEnd w:id="17"/>
      <w:bookmarkEnd w:id="18"/>
      <w:r w:rsidRPr="008D14B8">
        <w:rPr>
          <w:rFonts w:ascii="黑体" w:eastAsia="黑体" w:hint="eastAsia"/>
          <w:sz w:val="30"/>
          <w:szCs w:val="30"/>
        </w:rPr>
        <w:t>●</w:t>
      </w:r>
      <w:bookmarkStart w:id="22" w:name="_Toc304886072"/>
      <w:bookmarkStart w:id="23" w:name="_Toc304886245"/>
      <w:bookmarkStart w:id="24" w:name="_Toc304886455"/>
      <w:bookmarkStart w:id="25" w:name="_Toc305141119"/>
      <w:bookmarkStart w:id="26" w:name="_Toc305141324"/>
      <w:bookmarkEnd w:id="19"/>
      <w:bookmarkEnd w:id="20"/>
      <w:r w:rsidR="00E33652" w:rsidRPr="00E33652">
        <w:rPr>
          <w:rFonts w:ascii="黑体" w:eastAsia="黑体" w:hAnsi="宋体" w:hint="eastAsia"/>
          <w:color w:val="000000"/>
          <w:sz w:val="30"/>
          <w:szCs w:val="30"/>
        </w:rPr>
        <w:t>哈佛大学基金会：治理结构、职能及其借鉴</w:t>
      </w:r>
    </w:p>
    <w:bookmarkEnd w:id="21"/>
    <w:p w:rsidR="0045192E" w:rsidRPr="004169BA" w:rsidRDefault="0045192E" w:rsidP="0045192E">
      <w:pPr>
        <w:spacing w:line="420" w:lineRule="exact"/>
        <w:rPr>
          <w:sz w:val="24"/>
        </w:rPr>
      </w:pP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一、哈佛大学基金会的基本情况</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美国的文化历史、宗教传统及时代背景都在影响着哈佛大学基金会的产生和发展过程。1639年清教徒约翰·哈佛将他的一部分财产（约780英镑和400册图书）捐赠给当地一所学院，这所学院正是哈佛大学的前身。1641年，马萨诸塞地区的希本斯等三位教士前往英格兰为当时的哈佛学院劝募捐款，这被认为是美国历史上最早的一笔关于高等教育的募款。很多人以此为榜样投身到捐资助学的事业当中去，像伊莱休·耶鲁、本杰明·富兰克林、斯坦福夫妇等人已成为美国教育史中不可或缺的人物，良好的社会风气使得教育基金会在美国蓬勃发展。</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1925年，在几位志同道合的校友的提倡下，哈佛大学基金会正式成立了，仅仅在这一年内有3261位校友共捐赠高达123544美元。最初的理念很简单，哈佛校友希望能通过自己的力量为茁壮成长的哈佛大学添砖加瓦，作出自己的贡献。在经历了80多年的发展后，现如今的哈佛教育基金会已拥有了院校两级共400多人的庞大组织体系，较最初成立时只有30人的委员会已有了飞速的发展。</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哈佛大学基金会主要负责资金筹集和管理工作，达到市场化和专业化的运作，为学校的发展建设、教学和科研队伍的壮大提供强有力的经济保障。</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二、哈佛大学基金会结构与运行</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哈佛大学基金会的组织机构包括负责资金筹集的发展部、负责资金运作的哈佛管理公司等其他职能部门。</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1.发展部</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哈佛大学发展部重视院系、附属单位等的作用，为加强募捐以及为校友服务的广度和深度积极做好校、院二级主体组织结构模式，采用网络状组织结构管理模式。</w:t>
      </w:r>
      <w:r w:rsidRPr="006C7C36">
        <w:rPr>
          <w:rFonts w:ascii="宋体" w:hAnsi="宋体" w:hint="eastAsia"/>
          <w:sz w:val="24"/>
        </w:rPr>
        <w:lastRenderedPageBreak/>
        <w:t>发展部承担对校友的联络与募款工作，由一位副校长主管，主要机构包括校友联盟、通讯、发展服务与管理、记录和学校发展办公室。</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2.哈佛管理公司（Harvard Management Company，MHC）</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管理公司是直属于哈佛大学的具有独立法人资格的公司，成立于1974年。该公司主要负责管理哈佛大学接受的捐赠基金、养老金、周转资金以及非现金捐赠，通过制定了一系列的投资和分配政策来推动基金的保值增值，为保证学校正常运转提供资金支持动力，使众多的基金能够持续、稳定的增长。</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管理公司位于波士顿市中心，公司内部有200多名雇员专职打理哈佛大学430多亿美元的资产，是一家非常专业的投资管理公司。该公司最高权力机构是公司的执行委员会，担任执行委员会主席的是哈佛大学的司库。该公司的常务委员由哈佛大学的司库、校长、主管财务的副校长、哈佛管理公司总裁担任。其他委员由哈佛大学董事会和校长任命，哈佛大学为使基金即使在整体市场状况低迷的情况下仍能有很好的盈利不惜高薪聘请专业人员进行资本运作。</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管理公司包括以下几个部门进行资金的管理和营运：业务部主要负责会计业务和监管业务；信托与捐赠部门主要负责房屋和特殊权益业务；行政部门主要负责公司会计和公司服务；投资管理部门主要包括内部管理和外部管理两部分；风险管理部门主要负责市场风险和业绩；合同管理部门主要负责监管和交易合同；信息技术部门主要负责业务操作技术和系统发展与支持。</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3.其他职能部门</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在筹资和资金运作的基础上，如何将现有可利用资金进行合理规划利用、如何监护好哈佛大学这一庞大的经济实体也是哈佛大学基金会的一项重要工作，这项工作是由哈佛大学的财务部门完成的，该部门由一位行政副校长负责。财务部门下设若干直接与学校财务工作相关的办公室，主要负责的内容包括财务管理系统、财务计划与预算、财务控制、资助项目管理、监察管理以及风险管理和审计服务等内容。</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三、哈佛大学基金会的主要职能</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大学能有今天的辉煌成就，与其强大的经济实力有着密不可分的关系。哈佛大学基金会在哈佛大学不断发展壮大的过程中扮演了非常重要的角色。正是因为哈佛大学基金会的有力支撑，不仅充分补充了哈佛大学赖以生存发展、长期使用的永久基金，还大比例的增长了哈佛大学在教学、科研、教授聘用、学生资助等方面的年度使用经费。哈佛大学基金会的主要职能包括：</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1.校长亲自挂帅</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哈佛大学的前任校长陆登庭创下了美国高等教育史上的记录，他是一位罕见</w:t>
      </w:r>
      <w:r w:rsidRPr="006C7C36">
        <w:rPr>
          <w:rFonts w:ascii="宋体" w:hAnsi="宋体" w:hint="eastAsia"/>
          <w:sz w:val="24"/>
        </w:rPr>
        <w:lastRenderedPageBreak/>
        <w:t>的“募款大王”，曾经以一天100</w:t>
      </w:r>
      <w:r w:rsidR="00795494" w:rsidRPr="006C7C36">
        <w:rPr>
          <w:rFonts w:ascii="宋体" w:hAnsi="宋体" w:hint="eastAsia"/>
          <w:sz w:val="24"/>
        </w:rPr>
        <w:t>万</w:t>
      </w:r>
      <w:r w:rsidRPr="006C7C36">
        <w:rPr>
          <w:rFonts w:ascii="宋体" w:hAnsi="宋体" w:hint="eastAsia"/>
          <w:sz w:val="24"/>
        </w:rPr>
        <w:t>美元的速度在6年内向17.5万人募集捐款26亿美元。要想成为美国大学校长，不仅要在学术方面有杰出的表现、具备超强的管理才能、非凡的人格魅力，还要有募集社会捐赠的能力。</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衡量哈佛大学校长们成功的最重要的指标之一就是募集资金的能力。哈佛大学校长是深得人们敬重的为学校做过巨大贡献的某一领域的泰斗级人物，有着巨大社会影响力的，他们亲自挂帅为哈佛大学的募集资金大大提高了募捐的成功指数。哈佛校长在募捐活动中的广泛号召力和引领作用是意义重大、无人能及的，也正是他们亲力亲为的参与募捐活动，才为哈佛基金会募集到了尽可能多的资金。</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2.募集资金</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 xml:space="preserve">哈佛大学发展部承担对校友的联络与募款工作。哈佛大学校友捐赠数额庞大，一向是基金会的重要资金来源，金额数量呈不断增长的趋势，哈佛大学的快速成长与如此巨大的捐赠热情和强劲的经济实力密不可分。因此紧密联系校友并开展募集活动成为了哈佛大学发展部的重要职责。80多年来，哈佛大学的一大传统被一代又一代人传承者，那就是在校友中开展募捐活动。70%—80%的哈佛毕业生愿意以捐款的方式表达对母校的感激与爱，一直与母校保持着密切的联系。  </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哈佛大学发展部下设的哈佛大学校友联盟（Harvard AlumniAssociation，HAA）负责对哈佛大学的校友进行宣传、联络和发展工作。校友联盟为哈佛校友提供了个人页面、目录服务、电子邮件转寄、活动预告、校友笔记、俱乐部、旅行等多样便捷的电子服务。此外，他们还为校友寄送各种宣传刊物保持着与校友的密切联系。校友可以通过信用卡、股票、公用基金、支票等形式向学校捐款。</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3.基金的管理与运作</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哈佛管理公司主要负责管理哈佛大学接受的捐赠基金、养老金、周转资金以及非现金捐赠，通过制定了一系列的投资和分配政策来推动基金的保值增值，保证学校正常运转提供资金支持动力，使众多的基金能够持续、稳定的增长。基金组合与长期投资相结合的方法是哈佛管理公司目前的投资政策。投资多样化的方法大大的减少了投资风险，并且获取到了更高的利润回报。哈佛管理公司直接管理的投资组合大约占基金总额的60%，其余委托给经过谨慎挑选的一些投资公司、私人资产和房地产经理公司投资经营。</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2008年的金融危机使得美国经济遭受了重创，市场的惨淡并没有影响哈佛大学基金的运作，哈佛大学基金投资仍以8.6%的收益率稳步增长，哈佛大学基金资产总值同比上年增长20亿美元。</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4.合理利用资金</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为了使哈佛大学的资金能够得到合理、有效地利用，为了更好的尊重捐赠人的</w:t>
      </w:r>
      <w:r w:rsidRPr="006C7C36">
        <w:rPr>
          <w:rFonts w:ascii="宋体" w:hAnsi="宋体" w:hint="eastAsia"/>
          <w:sz w:val="24"/>
        </w:rPr>
        <w:lastRenderedPageBreak/>
        <w:t>意愿，财务部门会针对每一笔捐赠公布详细的资金使用账目，这一举措不仅让社会各界监督捐款的使用，也为吸引更多的捐赠资金提供了良好的捐赠环境。</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资金使用方面主要依据捐赠人的意愿，在此基础上考虑学校的教育和建设需要进行合理利用。包括领域如下：根据捐赠人的意愿指定给某个院、系使用；用于修建教学建筑物、教学设施；提供学校设施和设备等所需的运行与维护费；根据学校教育教学所需购置土地、仪器；给学生提供奖学金和研究奖学金；提供学生贷款；支持教师学术研究；支持学校举办学术会议、研讨会、讲座；颁发教师教学金等教学活动；指定给图书馆购买书籍、期刊；用于支持展览、博物馆等公益设施的非教学服务等。</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四、我国高校基金会现状与借鉴</w:t>
      </w:r>
    </w:p>
    <w:p w:rsidR="00E33652" w:rsidRPr="006C7C36" w:rsidRDefault="00E33652" w:rsidP="00E33652">
      <w:pPr>
        <w:spacing w:line="420" w:lineRule="exact"/>
        <w:ind w:firstLineChars="200" w:firstLine="480"/>
        <w:rPr>
          <w:rFonts w:ascii="宋体" w:hAnsi="宋体"/>
          <w:sz w:val="24"/>
        </w:rPr>
      </w:pPr>
      <w:r w:rsidRPr="006C7C36">
        <w:rPr>
          <w:rFonts w:ascii="宋体" w:hAnsi="宋体" w:hint="eastAsia"/>
          <w:sz w:val="24"/>
        </w:rPr>
        <w:t>我国的教育基金起步于20世纪80年代，像邵逸夫、包玉刚一样的爱国华侨、港澳同胞以基金的方式资助我国的教育事业蓬勃发展。目前我国重点高校都设有基金会，并且以不断增长的态势逐步覆盖着我国高校，很多高校还成立了海外教育基金会。</w:t>
      </w:r>
    </w:p>
    <w:p w:rsidR="00E33652" w:rsidRPr="006C7C36" w:rsidRDefault="00E33652" w:rsidP="007669B1">
      <w:pPr>
        <w:spacing w:line="420" w:lineRule="exact"/>
        <w:ind w:firstLineChars="200" w:firstLine="480"/>
        <w:rPr>
          <w:rFonts w:ascii="宋体" w:hAnsi="宋体"/>
          <w:sz w:val="24"/>
        </w:rPr>
      </w:pPr>
      <w:r w:rsidRPr="006C7C36">
        <w:rPr>
          <w:rFonts w:ascii="宋体" w:hAnsi="宋体" w:hint="eastAsia"/>
          <w:sz w:val="24"/>
        </w:rPr>
        <w:t>我国高校中最早成立教育基金会的是暨南大学，清华大学和北京大学分别于1994年和1995年成立了教育基金会，这两所大学教育基金会的成立标志着我国高校基金会进入了起步发展阶段。我国高校基金会起步较晚发展还不成熟，虽已取得一定成绩，但还存在许多有待解决的问题。同哈佛大学基金会相比，我国高校基金会具有如下弱点：（1）基金会主动募捐意识不足。很所高校基金会在校友宣传活动和募捐项目设置中还存在很多不足，不能唤起校友们的募捐意识，坐等捐款的情况很多见。（2）校长参与力度不够。我国高校校长在募捐筹资方面比较缺位，没能参与具体的募捐活动。（3）高校基金会组织机构设置简单，没能按照工作需要合理配置、统筹考虑，各学院没能积极参与到组织募捐工作中。（4）基金运作方式缺乏灵活性，没有顺应市场化需求，投资方式简单，限制了基金的增值。</w:t>
      </w:r>
      <w:r w:rsidRPr="006C7C36">
        <w:rPr>
          <w:rFonts w:ascii="宋体" w:hAnsi="宋体"/>
          <w:sz w:val="24"/>
        </w:rPr>
        <w:br/>
      </w:r>
      <w:r w:rsidRPr="006C7C36">
        <w:rPr>
          <w:rFonts w:ascii="宋体" w:hAnsi="宋体" w:hint="eastAsia"/>
          <w:sz w:val="24"/>
        </w:rPr>
        <w:t xml:space="preserve">    虽然中美在文化传统和法律制度方面还存在很多差异，但仍可从中获得许多启示和借鉴：（1）建立合理的高校基金会组织结构。呈网状覆盖到各个学院，按照基金会职能和工作需要设置岗位。（2）校长发挥核心作用。充分利用已有的社会资源进一步宣传，为高校基金会的募捐工作创造有利的条件。（3）建立高效的募捐机制。运用营销理念，围绕核心的募捐目标开展捐赠活动，使募捐活动逐步走向规范化、制度化、多样化。（4）完善投资运作机制。高校基金会作为非营利组织进行投资活动必须遵循三个基本原则：一是安全低风险，二是有一定的投资回报率，三是保证基金的增值。将保守投资和风险投资相</w:t>
      </w:r>
      <w:r w:rsidR="003352DA" w:rsidRPr="006C7C36">
        <w:rPr>
          <w:rFonts w:ascii="宋体" w:hAnsi="宋体" w:hint="eastAsia"/>
          <w:sz w:val="24"/>
        </w:rPr>
        <w:t>结合，以保守投资为主，确保基金有所增值。（来源：中国证券期货）</w:t>
      </w:r>
    </w:p>
    <w:p w:rsidR="00B75C98" w:rsidRDefault="00B75C98" w:rsidP="007669B1">
      <w:pPr>
        <w:spacing w:line="420" w:lineRule="exact"/>
        <w:ind w:firstLineChars="200" w:firstLine="480"/>
        <w:rPr>
          <w:sz w:val="24"/>
        </w:rPr>
      </w:pPr>
    </w:p>
    <w:p w:rsidR="004805EC" w:rsidRPr="003D55DC" w:rsidRDefault="003D55DC" w:rsidP="004805EC">
      <w:pPr>
        <w:spacing w:line="420" w:lineRule="exact"/>
        <w:rPr>
          <w:rFonts w:ascii="黑体" w:eastAsia="黑体"/>
          <w:sz w:val="30"/>
          <w:szCs w:val="30"/>
        </w:rPr>
      </w:pPr>
      <w:r w:rsidRPr="003D55DC">
        <w:rPr>
          <w:rFonts w:ascii="黑体" w:eastAsia="黑体" w:hint="eastAsia"/>
          <w:sz w:val="30"/>
          <w:szCs w:val="30"/>
        </w:rPr>
        <w:t>●</w:t>
      </w:r>
      <w:r w:rsidRPr="003D55DC">
        <w:rPr>
          <w:rFonts w:ascii="黑体" w:eastAsia="黑体" w:hint="eastAsia"/>
          <w:sz w:val="30"/>
          <w:szCs w:val="30"/>
          <w:shd w:val="clear" w:color="auto" w:fill="FFFFFF"/>
        </w:rPr>
        <w:t>大学教育捐赠管理模式探析——浙江大学的实践与思考</w:t>
      </w:r>
      <w:r w:rsidRPr="003D55DC">
        <w:rPr>
          <w:rFonts w:ascii="黑体" w:eastAsia="黑体" w:hint="eastAsia"/>
          <w:sz w:val="30"/>
          <w:szCs w:val="30"/>
          <w:shd w:val="clear" w:color="auto" w:fill="FFFFFF"/>
        </w:rPr>
        <w:tab/>
      </w:r>
    </w:p>
    <w:p w:rsidR="003D55DC" w:rsidRDefault="003D55DC" w:rsidP="004805EC">
      <w:pPr>
        <w:spacing w:line="420" w:lineRule="exact"/>
        <w:ind w:firstLineChars="200" w:firstLine="480"/>
        <w:rPr>
          <w:rFonts w:ascii="宋体" w:hAnsi="宋体"/>
          <w:sz w:val="24"/>
        </w:rPr>
      </w:pPr>
    </w:p>
    <w:p w:rsidR="004805EC" w:rsidRPr="006C7C36" w:rsidRDefault="004805EC" w:rsidP="004805EC">
      <w:pPr>
        <w:spacing w:line="420" w:lineRule="exact"/>
        <w:ind w:firstLineChars="200" w:firstLine="480"/>
        <w:rPr>
          <w:rFonts w:ascii="宋体" w:hAnsi="宋体"/>
          <w:sz w:val="24"/>
        </w:rPr>
      </w:pPr>
      <w:r w:rsidRPr="006C7C36">
        <w:rPr>
          <w:rFonts w:ascii="宋体" w:hAnsi="宋体" w:hint="eastAsia"/>
          <w:sz w:val="24"/>
        </w:rPr>
        <w:t>近年来</w:t>
      </w:r>
      <w:r w:rsidR="00B101FF" w:rsidRPr="006C7C36">
        <w:rPr>
          <w:rFonts w:ascii="宋体" w:hAnsi="宋体" w:hint="eastAsia"/>
          <w:sz w:val="24"/>
        </w:rPr>
        <w:t>，国内社会各界对大学教育捐赠的热情越来越,</w:t>
      </w:r>
      <w:r w:rsidRPr="006C7C36">
        <w:rPr>
          <w:rFonts w:ascii="宋体" w:hAnsi="宋体" w:hint="eastAsia"/>
          <w:sz w:val="24"/>
        </w:rPr>
        <w:t>事实上,在高等教育界内大学筹款并不是一个新生事物,多渠道筹集办学资源是高校必须面临的问题,而校友、社会人士的捐赠也已成为大学经费重要的来源。目前,高等教育筹款最发达的是美国。在美国,大学筹款是一项相当成熟的事业,也是一种很有内涵的学问。</w:t>
      </w:r>
    </w:p>
    <w:p w:rsidR="004805EC" w:rsidRPr="006C7C36" w:rsidRDefault="004805EC" w:rsidP="004805EC">
      <w:pPr>
        <w:spacing w:line="420" w:lineRule="exact"/>
        <w:ind w:firstLineChars="200" w:firstLine="480"/>
        <w:rPr>
          <w:rFonts w:ascii="宋体" w:hAnsi="宋体"/>
          <w:sz w:val="24"/>
        </w:rPr>
      </w:pPr>
      <w:r w:rsidRPr="006C7C36">
        <w:rPr>
          <w:rFonts w:ascii="宋体" w:hAnsi="宋体" w:hint="eastAsia"/>
          <w:sz w:val="24"/>
        </w:rPr>
        <w:t>一、实施大学捐赠战略</w:t>
      </w:r>
    </w:p>
    <w:p w:rsidR="004805EC" w:rsidRPr="006C7C36" w:rsidRDefault="004805EC" w:rsidP="004805EC">
      <w:pPr>
        <w:spacing w:line="420" w:lineRule="exact"/>
        <w:ind w:firstLineChars="200" w:firstLine="480"/>
        <w:rPr>
          <w:rFonts w:ascii="宋体" w:hAnsi="宋体"/>
          <w:sz w:val="24"/>
        </w:rPr>
      </w:pPr>
      <w:r w:rsidRPr="006C7C36">
        <w:rPr>
          <w:rFonts w:ascii="宋体" w:hAnsi="宋体" w:hint="eastAsia"/>
          <w:sz w:val="24"/>
        </w:rPr>
        <w:t>跻身世界一流大学是国内诸多高校的战略目标,纵观世界一流大学评比的指标和权重(如下</w:t>
      </w:r>
      <w:r w:rsidR="0029387F" w:rsidRPr="006C7C36">
        <w:rPr>
          <w:rFonts w:ascii="宋体" w:hAnsi="宋体" w:hint="eastAsia"/>
          <w:sz w:val="24"/>
        </w:rPr>
        <w:t>图</w:t>
      </w:r>
      <w:r w:rsidRPr="006C7C36">
        <w:rPr>
          <w:rFonts w:ascii="宋体" w:hAnsi="宋体" w:hint="eastAsia"/>
          <w:sz w:val="24"/>
        </w:rPr>
        <w:t>),我们可发现财务状况是一个重要的条件。近年来尽管政府对大学的支持有所增加,但办学资源仍很不足,所以学校必须获取更多的教育捐赠作为经费支撑,因此大学必须在战略高度上重视捐赠问题,而大学战略规划是否完善、大学捐赠管理是否能在战略规划中体现与大学能否得到捐赠、得到捐赠多少是紧密相连的。每一位捐款人都会关心捐赠对象未来的发展前景,学校必须提出完善的发展规划以告诉捐赠者学校需要他的捐赠,而学校必须证明有能力善用捐赠者的捐赠,如此才能打动捐赠者的心。</w:t>
      </w:r>
    </w:p>
    <w:p w:rsidR="004805EC" w:rsidRPr="006C7C36" w:rsidRDefault="005A4145" w:rsidP="004805EC">
      <w:pPr>
        <w:rPr>
          <w:rFonts w:ascii="宋体" w:hAnsi="宋体"/>
        </w:rPr>
      </w:pPr>
      <w:r w:rsidRPr="006C7C36">
        <w:rPr>
          <w:rFonts w:ascii="宋体" w:hAnsi="宋体"/>
          <w:noProof/>
        </w:rPr>
        <w:drawing>
          <wp:inline distT="0" distB="0" distL="0" distR="0">
            <wp:extent cx="5410200" cy="11144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1114425"/>
                    </a:xfrm>
                    <a:prstGeom prst="rect">
                      <a:avLst/>
                    </a:prstGeom>
                    <a:noFill/>
                    <a:ln>
                      <a:noFill/>
                    </a:ln>
                  </pic:spPr>
                </pic:pic>
              </a:graphicData>
            </a:graphic>
          </wp:inline>
        </w:drawing>
      </w:r>
    </w:p>
    <w:p w:rsidR="004805EC" w:rsidRPr="006C7C36" w:rsidRDefault="004805EC" w:rsidP="004805EC">
      <w:pPr>
        <w:rPr>
          <w:rFonts w:ascii="宋体" w:hAnsi="宋体"/>
        </w:rPr>
      </w:pPr>
    </w:p>
    <w:p w:rsidR="004805EC" w:rsidRPr="006C7C36" w:rsidRDefault="004805EC" w:rsidP="00A74627">
      <w:pPr>
        <w:spacing w:line="420" w:lineRule="exact"/>
        <w:ind w:firstLineChars="200" w:firstLine="480"/>
        <w:rPr>
          <w:rFonts w:ascii="宋体" w:hAnsi="宋体"/>
          <w:sz w:val="24"/>
        </w:rPr>
      </w:pPr>
      <w:r w:rsidRPr="006C7C36">
        <w:rPr>
          <w:rFonts w:ascii="宋体" w:hAnsi="宋体" w:hint="eastAsia"/>
          <w:sz w:val="24"/>
        </w:rPr>
        <w:t>浙江大学历来重视资源拓展工作,在2006年3月学校中长期建设与发展的总体目标中,综合声誉指标就明确提出了年度社会捐赠额、学生和校友满意度等条件,这些都和资源拓展工作息息相关。为了达到“十一五”时期学校建设和发展的目标,在今后五年的发展中学校专门提出要实施资源优化计划充分发挥校友和社会各界的力量,多渠道筹措办学资金。这充分表明了学校对于资源筹募工作重要性的认识,并把这项工作置于一个有利于学校长远发展的规划之中。</w:t>
      </w:r>
    </w:p>
    <w:p w:rsidR="004805EC" w:rsidRPr="006C7C36" w:rsidRDefault="004805EC" w:rsidP="004805EC">
      <w:pPr>
        <w:spacing w:line="420" w:lineRule="exact"/>
        <w:ind w:firstLineChars="200" w:firstLine="480"/>
        <w:rPr>
          <w:rFonts w:ascii="宋体" w:hAnsi="宋体"/>
          <w:sz w:val="24"/>
        </w:rPr>
      </w:pPr>
      <w:r w:rsidRPr="006C7C36">
        <w:rPr>
          <w:rFonts w:ascii="宋体" w:hAnsi="宋体" w:hint="eastAsia"/>
          <w:sz w:val="24"/>
        </w:rPr>
        <w:t>美国佛罗里达大学基金会在捐赠战略管理方面的规划十分详尽,该大学1934年就成立了基金会,该基金会助理副主席、大额捐款事项负责人David Woodall在2003年的报告中就将高校资源筹措工作称之为一项“崇高的事业”,他指出,捐赠必须与大学其他战略齐头并进,相互依附,这一获取捐赠的方法就是“捐赠战略管理”。佛罗里达大学的目标是在2010年进入全美大学前十位,为此佛罗里达大学做了未来几年事务性规划,把整个规划分成两个部分:1、确定大学战略的优先级</w:t>
      </w:r>
      <w:r w:rsidR="00E47A8E">
        <w:rPr>
          <w:rFonts w:ascii="宋体" w:hAnsi="宋体" w:hint="eastAsia"/>
          <w:sz w:val="24"/>
        </w:rPr>
        <w:t>；</w:t>
      </w:r>
      <w:r w:rsidRPr="006C7C36">
        <w:rPr>
          <w:rFonts w:ascii="宋体" w:hAnsi="宋体" w:hint="eastAsia"/>
          <w:sz w:val="24"/>
        </w:rPr>
        <w:t>2、</w:t>
      </w:r>
      <w:r w:rsidRPr="006C7C36">
        <w:rPr>
          <w:rFonts w:ascii="宋体" w:hAnsi="宋体" w:hint="eastAsia"/>
          <w:sz w:val="24"/>
        </w:rPr>
        <w:lastRenderedPageBreak/>
        <w:t>宣告新近的重要战役。根据大学战略所需的经费,宣布战役目标是到2010年获得12亿美元。</w:t>
      </w:r>
    </w:p>
    <w:p w:rsidR="004805EC" w:rsidRPr="006C7C36" w:rsidRDefault="004805EC" w:rsidP="004805EC">
      <w:pPr>
        <w:spacing w:line="420" w:lineRule="exact"/>
        <w:ind w:firstLineChars="200" w:firstLine="480"/>
        <w:rPr>
          <w:rFonts w:ascii="宋体" w:hAnsi="宋体"/>
          <w:sz w:val="24"/>
        </w:rPr>
      </w:pPr>
      <w:r w:rsidRPr="006C7C36">
        <w:rPr>
          <w:rFonts w:ascii="宋体" w:hAnsi="宋体" w:hint="eastAsia"/>
          <w:sz w:val="24"/>
        </w:rPr>
        <w:t>佛罗里达大学的捐赠战略规划十分明确,取得的收效也是非常明显。2004到2005年度获得私人捐赠约1亿美元,到2005年6月30日为止,该大学的私人捐赠总额达到8.357亿美元,而基金会的总资产(包括通过运作、投资等的收益)已经达到11.482亿美元,距离2010年获得12亿美元的战略目标越来越近。他们的资源筹措工作做到了有的放矢,这不仅是确保大学目标实现的手段,更成为了大学发展战略规划的一部分,并且完全不是纸上谈兵的一笔代过,在大学目标的细分过程中,捐赠也被细分,捐赠管理不仅是有战略全局的高度,而且真正落到了实处。</w:t>
      </w:r>
    </w:p>
    <w:p w:rsidR="004805EC" w:rsidRPr="006C7C36" w:rsidRDefault="004805EC" w:rsidP="004805EC">
      <w:pPr>
        <w:spacing w:line="420" w:lineRule="exact"/>
        <w:ind w:firstLineChars="200" w:firstLine="480"/>
        <w:rPr>
          <w:rFonts w:ascii="宋体" w:hAnsi="宋体"/>
          <w:sz w:val="24"/>
        </w:rPr>
      </w:pPr>
      <w:r w:rsidRPr="006C7C36">
        <w:rPr>
          <w:rFonts w:ascii="宋体" w:hAnsi="宋体" w:hint="eastAsia"/>
          <w:sz w:val="24"/>
        </w:rPr>
        <w:t>大学之所以必须将获取捐赠资源提高到战略高度,笔者认为有三个原因:首先,从宏观上能为资源筹措工作确定目标。这可使争取捐赠资源在时间上和空间上有一个全局观,总体上为每一个阶段院、系、甚至学科战略所需要的资源确保供给。其次,从思想上能引起全校人员的高度重视。资源筹措工作除了要有专职人员的努力外,还需要尽可能动员更多的志愿者加入到这个队伍中来,增强全员筹款的意识。最后,也是最重要的一点,捐赠战略可以使捐赠者更容易建立信任感,对学校更有信心。大学的捐赠不同于基础教育的捐赠,因为大学的捐赠更多的是“锦上添花”,而基础教育的捐赠则多为“雪中送炭”,所以我们说大学的声誉和名望至关重要,在同等条件下,一所声誉卓著的高校更容易获得捐赠。大学未来的发展和规划给捐赠者描绘了可能实现的美好蓝图,并带动捐赠者也为实现这个蓝图而努力,这样让捐赠者产生了自豪感,从而让他更关注大学的发展。</w:t>
      </w:r>
    </w:p>
    <w:p w:rsidR="004805EC" w:rsidRPr="006C7C36" w:rsidRDefault="004805EC" w:rsidP="00B67B5D">
      <w:pPr>
        <w:spacing w:line="420" w:lineRule="exact"/>
        <w:ind w:firstLineChars="200" w:firstLine="480"/>
        <w:rPr>
          <w:rFonts w:ascii="宋体" w:hAnsi="宋体"/>
          <w:sz w:val="24"/>
        </w:rPr>
      </w:pPr>
      <w:r w:rsidRPr="006C7C36">
        <w:rPr>
          <w:rFonts w:ascii="宋体" w:hAnsi="宋体" w:hint="eastAsia"/>
          <w:sz w:val="24"/>
        </w:rPr>
        <w:t>可见,捐赠战略管理带给大学的不仅仅是捐赠的成功,更是大学整个战略发展的成功。捐赠融入战略,不仅使大学从一个更高的宏观上审视捐赠管理,捐赠地位升高,更使捐赠能够真正的落到实处,同时方便基金会适时开展符合大学发展的捐赠项目。</w:t>
      </w:r>
    </w:p>
    <w:p w:rsidR="004805E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二、建立合理的基金会组织</w:t>
      </w:r>
    </w:p>
    <w:p w:rsidR="004805E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根据美国教育财政资助委员会(Council for Aid to Education)的报告,2005年度哈佛大学捐赠资产市场总价值达254.737亿美元,远远高出耶鲁大学和斯坦福大学。哈佛大学取得如此骄人的业绩并非偶然,该大学的筹款办公室总部有200多人,每个学院10多人到40多人不等,全校专职从事筹款的人员有近500人。</w:t>
      </w:r>
    </w:p>
    <w:p w:rsidR="004805E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由这个报告可知,哈佛大学2004到2005年度的捐赠资产市场值增加33亿美元,耶鲁大学约增加25亿美元,斯坦福大学约增加23亿美元。与这些世界一流高校相比,国内大学和基金会还有很大提升空间。以佛罗里达大学为例,基金会的运作与大学相对独立,但以支持大学发展为最终目的。这个基金会直接对校长负责,</w:t>
      </w:r>
      <w:r w:rsidRPr="006C7C36">
        <w:rPr>
          <w:rFonts w:ascii="宋体" w:hAnsi="宋体" w:hint="eastAsia"/>
          <w:sz w:val="24"/>
        </w:rPr>
        <w:lastRenderedPageBreak/>
        <w:t>结构按其工作性质分为18个部门,分别履行各自的职责。除了机构健全、人员充裕外,佛罗里达大学基金会还专门聘请金融专家来操作基金会的基金,这样从基金会的归属到机构,到运作都井井有条,为大学带来了相当大的收益。</w:t>
      </w:r>
    </w:p>
    <w:p w:rsidR="004805E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近年来,国内的教育捐赠管理也向科学理性的方向发展,学校基金会自由度放宽,给学校的发展规划</w:t>
      </w:r>
      <w:r w:rsidR="00E14A60">
        <w:rPr>
          <w:rFonts w:ascii="宋体" w:hAnsi="宋体" w:hint="eastAsia"/>
          <w:sz w:val="24"/>
        </w:rPr>
        <w:t>带来了更大的空间。浙江大学教育基金会原来的管理模式是理事会——秘书处——</w:t>
      </w:r>
      <w:r w:rsidRPr="006C7C36">
        <w:rPr>
          <w:rFonts w:ascii="宋体" w:hAnsi="宋体" w:hint="eastAsia"/>
          <w:sz w:val="24"/>
        </w:rPr>
        <w:t>校长办公室外联协作室,秘书长由校办副主任兼任,外联协作室配有2名工作人员,并聘请学校计财部兼职会计2人。这种运作模式缺乏自由度和创新精神,尽管学校领导很重视社会捐赠分担高教成本的独特补充作用,但由于缺少大量资金和专业人员投入,捐赠管理工作发展缓慢。</w:t>
      </w:r>
    </w:p>
    <w:p w:rsidR="00FC54CC" w:rsidRPr="006C7C36" w:rsidRDefault="00FC54CC" w:rsidP="004805EC">
      <w:pPr>
        <w:ind w:firstLineChars="200" w:firstLine="420"/>
        <w:rPr>
          <w:rFonts w:ascii="宋体" w:hAnsi="宋体"/>
        </w:rPr>
      </w:pPr>
    </w:p>
    <w:p w:rsidR="00FC54CC" w:rsidRPr="006C7C36" w:rsidRDefault="005A4145" w:rsidP="004805EC">
      <w:pPr>
        <w:ind w:firstLineChars="200" w:firstLine="420"/>
        <w:rPr>
          <w:rFonts w:ascii="宋体" w:hAnsi="宋体"/>
        </w:rPr>
      </w:pPr>
      <w:r w:rsidRPr="006C7C36">
        <w:rPr>
          <w:rFonts w:ascii="宋体" w:hAnsi="宋体" w:hint="eastAsia"/>
          <w:noProof/>
        </w:rPr>
        <w:drawing>
          <wp:inline distT="0" distB="0" distL="0" distR="0">
            <wp:extent cx="4667250" cy="21431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2143125"/>
                    </a:xfrm>
                    <a:prstGeom prst="rect">
                      <a:avLst/>
                    </a:prstGeom>
                    <a:noFill/>
                    <a:ln>
                      <a:noFill/>
                    </a:ln>
                  </pic:spPr>
                </pic:pic>
              </a:graphicData>
            </a:graphic>
          </wp:inline>
        </w:drawing>
      </w:r>
    </w:p>
    <w:p w:rsidR="00917B19" w:rsidRPr="006C7C36" w:rsidRDefault="00917B19" w:rsidP="004805EC">
      <w:pPr>
        <w:ind w:firstLineChars="200" w:firstLine="420"/>
        <w:rPr>
          <w:rFonts w:ascii="宋体" w:hAnsi="宋体"/>
        </w:rPr>
      </w:pPr>
    </w:p>
    <w:p w:rsidR="004805EC" w:rsidRPr="006C7C36" w:rsidRDefault="004805EC" w:rsidP="00F95ED0">
      <w:pPr>
        <w:spacing w:line="420" w:lineRule="exact"/>
        <w:ind w:firstLineChars="200" w:firstLine="480"/>
        <w:rPr>
          <w:rFonts w:ascii="宋体" w:hAnsi="宋体"/>
          <w:sz w:val="24"/>
        </w:rPr>
      </w:pPr>
      <w:r w:rsidRPr="006C7C36">
        <w:rPr>
          <w:rFonts w:ascii="宋体" w:hAnsi="宋体" w:hint="eastAsia"/>
          <w:sz w:val="24"/>
        </w:rPr>
        <w:t>2005年9月,学校果断地采取措施,把校长办公室下的教育基金会、校友会和发展委员会独立出来,</w:t>
      </w:r>
      <w:r w:rsidR="00E14A60">
        <w:rPr>
          <w:rFonts w:ascii="宋体" w:hAnsi="宋体" w:hint="eastAsia"/>
          <w:sz w:val="24"/>
        </w:rPr>
        <w:t>并成立了三个委员会的秘书处——</w:t>
      </w:r>
      <w:r w:rsidRPr="006C7C36">
        <w:rPr>
          <w:rFonts w:ascii="宋体" w:hAnsi="宋体" w:hint="eastAsia"/>
          <w:sz w:val="24"/>
        </w:rPr>
        <w:t>发展联络办公室(正处级),秘书处下设四个机构:综合办公室、校友联络部、国内发展部、海外发展部。国内发展部、海外发展部、校友联络部各有侧重,建立以项目为核心的协调机制,其中国内发展部以独资企业、合资企业、百强企业、苏浙民营企业为重点开展工作</w:t>
      </w:r>
      <w:r w:rsidR="00E47A8E">
        <w:rPr>
          <w:rFonts w:ascii="宋体" w:hAnsi="宋体" w:hint="eastAsia"/>
          <w:sz w:val="24"/>
        </w:rPr>
        <w:t>；</w:t>
      </w:r>
      <w:r w:rsidRPr="006C7C36">
        <w:rPr>
          <w:rFonts w:ascii="宋体" w:hAnsi="宋体" w:hint="eastAsia"/>
          <w:sz w:val="24"/>
        </w:rPr>
        <w:t>海外发展部:在香港继续拓展的基础上,以台湾、澳门和海外华人社团为重点开展工作</w:t>
      </w:r>
      <w:r w:rsidR="003D55DC">
        <w:rPr>
          <w:rFonts w:ascii="宋体" w:hAnsi="宋体" w:hint="eastAsia"/>
          <w:sz w:val="24"/>
        </w:rPr>
        <w:t>；</w:t>
      </w:r>
      <w:r w:rsidRPr="006C7C36">
        <w:rPr>
          <w:rFonts w:ascii="宋体" w:hAnsi="宋体" w:hint="eastAsia"/>
          <w:sz w:val="24"/>
        </w:rPr>
        <w:t>校友联络部:以校友企业和特殊校友资源为重点开展工作。基金会的管理模式改革后,合理地整合了原有资源,极大提高了工作效率,有利于捐赠项目的管理。</w:t>
      </w:r>
    </w:p>
    <w:p w:rsidR="004805E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纵观国外一流大学的经验,可发现合理与科学的大学基金会管理模式更有助于获取捐赠。当然国内大学由于历史原因,基金会起步较晚,所以在投入的人力和物力上不如国外的高校,尤其是基金的运作方式,远远没有达到规范化、制度化的程度,笔者认为国内高校基金会在注意不断重组机构、充实人员的同时,必须把基金会的运作与增值提上日程,因为良好的基金增值往往比每年获得的捐赠额还要高。哈佛大学的投资由专门的投资部门负责,重金聘请金融方面的专家来运作基</w:t>
      </w:r>
      <w:r w:rsidRPr="006C7C36">
        <w:rPr>
          <w:rFonts w:ascii="宋体" w:hAnsi="宋体" w:hint="eastAsia"/>
          <w:sz w:val="24"/>
        </w:rPr>
        <w:lastRenderedPageBreak/>
        <w:t>金,2004年的回报率达到21.1%。可见,国外的基金运作已达到相当高的程度,实现了有限的基金最大利益化,是一种完全开放的状态。国内高校基金会则比较保守,虽然也在尝试多元化投资运作,但总的来说专业化程度不够,很多情况下学校基金会的管理模式限制了基金的运作方式,“流水不腐,户枢不蠹”,只有基金运作起来才有更大的收益。</w:t>
      </w:r>
    </w:p>
    <w:p w:rsidR="004805E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三、积极争取校友资源</w:t>
      </w:r>
    </w:p>
    <w:p w:rsidR="00FE17CC" w:rsidRPr="006C7C36" w:rsidRDefault="004805EC" w:rsidP="00FC54CC">
      <w:pPr>
        <w:spacing w:line="420" w:lineRule="exact"/>
        <w:ind w:firstLineChars="200" w:firstLine="480"/>
        <w:rPr>
          <w:rFonts w:ascii="宋体" w:hAnsi="宋体"/>
          <w:sz w:val="24"/>
        </w:rPr>
      </w:pPr>
      <w:r w:rsidRPr="006C7C36">
        <w:rPr>
          <w:rFonts w:ascii="宋体" w:hAnsi="宋体" w:hint="eastAsia"/>
          <w:sz w:val="24"/>
        </w:rPr>
        <w:t>在美国,捐赠的相当一大部分来自校友。2006年2月美国教育资助委员会发布报告,美国大学2005年度获得的捐赠总额达到256亿美元,相对于2004年度的244亿美元增长了</w:t>
      </w:r>
      <w:r w:rsidR="00146E30">
        <w:rPr>
          <w:rFonts w:ascii="宋体" w:hAnsi="宋体" w:hint="eastAsia"/>
          <w:sz w:val="24"/>
        </w:rPr>
        <w:t>4.9%。</w:t>
      </w:r>
    </w:p>
    <w:p w:rsidR="00FE17CC" w:rsidRPr="006C7C36" w:rsidRDefault="00FE17CC" w:rsidP="004D499A">
      <w:pPr>
        <w:spacing w:line="400" w:lineRule="exact"/>
        <w:ind w:firstLineChars="200" w:firstLine="480"/>
        <w:rPr>
          <w:rFonts w:ascii="宋体" w:hAnsi="宋体"/>
          <w:sz w:val="24"/>
        </w:rPr>
      </w:pPr>
      <w:r w:rsidRPr="006C7C36">
        <w:rPr>
          <w:rFonts w:ascii="宋体" w:hAnsi="宋体" w:hint="eastAsia"/>
          <w:sz w:val="24"/>
        </w:rPr>
        <w:t>从捐赠来源比例可以看出,校友捐赠比例一直稳居榜首,保持在28%,其次是基金会捐赠,占年度捐赠总额的26%和27%。校友的捐赠率,体现了大学的凝聚力,体现了校友对学校的满意度,今天的校友可能就是明天的捐赠者。佛罗里达大学基金会的David Woodall先生曾就募捐关系的培养提出了“竹林理论”,他认为学校基金会与募捐对象的关系就象竹林,需要种植、长期培养、呵护,几年以后才会在不知不觉中绿树成荫。这也恰如其分地体现了校友与母校的关系,浙大校友总会拥有遍布海内外的40万校友,他们长期以来关注和支持着母校的发展,在事业有成后通过各种形式来回报母校。</w:t>
      </w:r>
    </w:p>
    <w:p w:rsidR="00FE17CC" w:rsidRPr="006C7C36" w:rsidRDefault="00FE17CC" w:rsidP="004D499A">
      <w:pPr>
        <w:spacing w:line="400" w:lineRule="exact"/>
        <w:ind w:firstLineChars="200" w:firstLine="480"/>
        <w:rPr>
          <w:rFonts w:ascii="宋体" w:hAnsi="宋体"/>
          <w:sz w:val="24"/>
        </w:rPr>
      </w:pPr>
      <w:r w:rsidRPr="006C7C36">
        <w:rPr>
          <w:rFonts w:ascii="宋体" w:hAnsi="宋体" w:hint="eastAsia"/>
          <w:sz w:val="24"/>
        </w:rPr>
        <w:t>争取校友捐赠,首先就要提高学生在校期间的满意度,高校的教育质量和管理状况直接关系学生的满意度,并影响毕业后校友对母校的态度和价值判断。</w:t>
      </w:r>
      <w:r w:rsidR="004805EC" w:rsidRPr="006C7C36">
        <w:rPr>
          <w:rFonts w:ascii="宋体" w:hAnsi="宋体" w:hint="eastAsia"/>
          <w:sz w:val="24"/>
        </w:rPr>
        <w:t>其次要从新生入学起就要培养学生对母校的感情,提高学校在学生心中的地位。最后是在校友毕业后,必须经常通过电话、书信等方式与校友保持长期联络,学校不能在校友有捐赠意愿的时候才进行联系,而更应该注重平时的交流与沟通。</w:t>
      </w:r>
    </w:p>
    <w:p w:rsidR="003E7C3D" w:rsidRPr="006C7C36" w:rsidRDefault="004805EC" w:rsidP="004D499A">
      <w:pPr>
        <w:spacing w:line="400" w:lineRule="exact"/>
        <w:ind w:firstLineChars="200" w:firstLine="480"/>
        <w:rPr>
          <w:rFonts w:ascii="宋体" w:hAnsi="宋体"/>
          <w:sz w:val="24"/>
        </w:rPr>
      </w:pPr>
      <w:r w:rsidRPr="006C7C36">
        <w:rPr>
          <w:rFonts w:ascii="宋体" w:hAnsi="宋体" w:hint="eastAsia"/>
          <w:sz w:val="24"/>
        </w:rPr>
        <w:t>把捐赠管理纳入大学的整个战略规划中,更容易打动潜在捐赠者的心,而且有利于增强捐赠者的信心,使他们树立紧迫感、认同感、责任感和自豪感</w:t>
      </w:r>
      <w:r w:rsidR="00E47A8E">
        <w:rPr>
          <w:rFonts w:ascii="宋体" w:hAnsi="宋体" w:hint="eastAsia"/>
          <w:sz w:val="24"/>
        </w:rPr>
        <w:t>；</w:t>
      </w:r>
      <w:r w:rsidRPr="006C7C36">
        <w:rPr>
          <w:rFonts w:ascii="宋体" w:hAnsi="宋体" w:hint="eastAsia"/>
          <w:sz w:val="24"/>
        </w:rPr>
        <w:t>合理的基金会组织,突破了传统的行政方式,为大学的发展壮大提供了经济上的有力补充,能取得更大的经济与社会效益</w:t>
      </w:r>
      <w:r w:rsidR="00E47A8E">
        <w:rPr>
          <w:rFonts w:ascii="宋体" w:hAnsi="宋体" w:hint="eastAsia"/>
          <w:sz w:val="24"/>
        </w:rPr>
        <w:t>；</w:t>
      </w:r>
      <w:r w:rsidRPr="006C7C36">
        <w:rPr>
          <w:rFonts w:ascii="宋体" w:hAnsi="宋体" w:hint="eastAsia"/>
          <w:sz w:val="24"/>
        </w:rPr>
        <w:t>世界一流大学都有一流的校友工</w:t>
      </w:r>
      <w:r w:rsidR="00487362" w:rsidRPr="006C7C36">
        <w:rPr>
          <w:rFonts w:ascii="宋体" w:hAnsi="宋体" w:hint="eastAsia"/>
          <w:sz w:val="24"/>
        </w:rPr>
        <w:t>作</w:t>
      </w:r>
      <w:r w:rsidRPr="006C7C36">
        <w:rPr>
          <w:rFonts w:ascii="宋体" w:hAnsi="宋体" w:hint="eastAsia"/>
          <w:sz w:val="24"/>
        </w:rPr>
        <w:t>,校友对母校的关注程度是学校能否成为世界一流大学的标准,因此校友会是一座很好的桥梁,它凝聚了校友感情,并且整合了校友资源,</w:t>
      </w:r>
      <w:r w:rsidR="00ED5234" w:rsidRPr="006C7C36">
        <w:rPr>
          <w:rFonts w:ascii="宋体" w:hAnsi="宋体" w:hint="eastAsia"/>
          <w:sz w:val="24"/>
        </w:rPr>
        <w:t>积极争取校友的捐赠是基金会工作的重中之重。（来源：湘潮（理论），作者：鲁小双，顾玉林，浙江大学教育基金会）</w:t>
      </w:r>
      <w:bookmarkEnd w:id="22"/>
      <w:bookmarkEnd w:id="23"/>
      <w:bookmarkEnd w:id="24"/>
      <w:bookmarkEnd w:id="25"/>
      <w:bookmarkEnd w:id="26"/>
    </w:p>
    <w:p w:rsidR="000D5C9D" w:rsidRDefault="000D5C9D" w:rsidP="001F1998">
      <w:pPr>
        <w:spacing w:line="420" w:lineRule="exact"/>
        <w:rPr>
          <w:sz w:val="24"/>
        </w:rPr>
      </w:pPr>
      <w:r w:rsidRPr="00E46077">
        <w:rPr>
          <w:rFonts w:hint="eastAsia"/>
          <w:sz w:val="24"/>
        </w:rPr>
        <w:t xml:space="preserve">                           </w:t>
      </w:r>
    </w:p>
    <w:p w:rsidR="000D5C9D" w:rsidRPr="006C7C36" w:rsidRDefault="000D5C9D" w:rsidP="001F1998">
      <w:pPr>
        <w:spacing w:line="420" w:lineRule="exact"/>
        <w:rPr>
          <w:rFonts w:ascii="黑体" w:eastAsia="黑体"/>
          <w:sz w:val="30"/>
          <w:szCs w:val="30"/>
        </w:rPr>
      </w:pPr>
      <w:r w:rsidRPr="006C7C36">
        <w:rPr>
          <w:rFonts w:ascii="黑体" w:eastAsia="黑体" w:hAnsi="宋体" w:hint="eastAsia"/>
          <w:sz w:val="30"/>
          <w:szCs w:val="30"/>
        </w:rPr>
        <w:t>●</w:t>
      </w:r>
      <w:r w:rsidRPr="006C7C36">
        <w:rPr>
          <w:rFonts w:ascii="黑体" w:eastAsia="黑体" w:hint="eastAsia"/>
          <w:sz w:val="30"/>
          <w:szCs w:val="30"/>
        </w:rPr>
        <w:t xml:space="preserve"> 北京大学教育基金会章程</w:t>
      </w:r>
    </w:p>
    <w:p w:rsidR="000D5C9D" w:rsidRPr="00E46077" w:rsidRDefault="000D5C9D" w:rsidP="001F1998">
      <w:pPr>
        <w:spacing w:line="420" w:lineRule="exact"/>
        <w:rPr>
          <w:sz w:val="24"/>
        </w:rPr>
      </w:pPr>
    </w:p>
    <w:p w:rsidR="000D5C9D" w:rsidRPr="006C7C36" w:rsidRDefault="000D5C9D" w:rsidP="001F1998">
      <w:pPr>
        <w:spacing w:line="420" w:lineRule="exact"/>
        <w:jc w:val="center"/>
        <w:rPr>
          <w:rFonts w:ascii="宋体" w:hAnsi="宋体"/>
          <w:b/>
          <w:sz w:val="24"/>
        </w:rPr>
      </w:pPr>
      <w:r w:rsidRPr="006C7C36">
        <w:rPr>
          <w:rFonts w:ascii="宋体" w:hAnsi="宋体" w:hint="eastAsia"/>
          <w:b/>
          <w:sz w:val="24"/>
        </w:rPr>
        <w:t>第一章 总则</w:t>
      </w:r>
    </w:p>
    <w:p w:rsidR="000D5C9D" w:rsidRPr="006C7C36" w:rsidRDefault="000D5C9D" w:rsidP="001F1998">
      <w:pPr>
        <w:spacing w:line="420" w:lineRule="exact"/>
        <w:rPr>
          <w:rFonts w:ascii="宋体" w:hAnsi="宋体"/>
          <w:sz w:val="24"/>
        </w:rPr>
      </w:pPr>
    </w:p>
    <w:p w:rsidR="000D5C9D" w:rsidRPr="006C7C36" w:rsidRDefault="000D5C9D" w:rsidP="001F1998">
      <w:pPr>
        <w:spacing w:line="420" w:lineRule="exact"/>
        <w:rPr>
          <w:rFonts w:ascii="宋体" w:hAnsi="宋体"/>
          <w:sz w:val="24"/>
        </w:rPr>
      </w:pPr>
      <w:r w:rsidRPr="006C7C36">
        <w:rPr>
          <w:rFonts w:ascii="宋体" w:hAnsi="宋体" w:hint="eastAsia"/>
          <w:sz w:val="24"/>
        </w:rPr>
        <w:lastRenderedPageBreak/>
        <w:t>第一条 本基金会的名称为北京大学教育基金会。英文名称为Peking University Education Foundation of China，缩写为PKUEF。</w:t>
      </w:r>
    </w:p>
    <w:p w:rsidR="000D5C9D" w:rsidRPr="006C7C36" w:rsidRDefault="000D5C9D" w:rsidP="001F1998">
      <w:pPr>
        <w:spacing w:line="420" w:lineRule="exact"/>
        <w:rPr>
          <w:rFonts w:ascii="宋体" w:hAnsi="宋体"/>
          <w:sz w:val="24"/>
        </w:rPr>
      </w:pPr>
      <w:r w:rsidRPr="006C7C36">
        <w:rPr>
          <w:rFonts w:ascii="宋体" w:hAnsi="宋体" w:hint="eastAsia"/>
          <w:sz w:val="24"/>
        </w:rPr>
        <w:t>第二条 本基金会是对国内外捐资给北京大学教育的资金进行管理的民间非经营性组织，是独立的社会团体法人。</w:t>
      </w:r>
    </w:p>
    <w:p w:rsidR="000D5C9D" w:rsidRPr="006C7C36" w:rsidRDefault="000D5C9D" w:rsidP="001F1998">
      <w:pPr>
        <w:spacing w:line="420" w:lineRule="exact"/>
        <w:rPr>
          <w:rFonts w:ascii="宋体" w:hAnsi="宋体"/>
          <w:sz w:val="24"/>
        </w:rPr>
      </w:pPr>
      <w:r w:rsidRPr="006C7C36">
        <w:rPr>
          <w:rFonts w:ascii="宋体" w:hAnsi="宋体" w:hint="eastAsia"/>
          <w:sz w:val="24"/>
        </w:rPr>
        <w:t>第三条 本基金会的宗旨是：本基金会遵守中华人民共和国宪法、法律、法规和国家政策，遵守社会道德风尚，致力于加强北京大学与国内外各界的联系和合作</w:t>
      </w:r>
      <w:r w:rsidR="001F1998" w:rsidRPr="006C7C36">
        <w:rPr>
          <w:rFonts w:ascii="宋体" w:hAnsi="宋体" w:hint="eastAsia"/>
          <w:sz w:val="24"/>
        </w:rPr>
        <w:t>，</w:t>
      </w:r>
      <w:r w:rsidRPr="006C7C36">
        <w:rPr>
          <w:rFonts w:ascii="宋体" w:hAnsi="宋体" w:hint="eastAsia"/>
          <w:sz w:val="24"/>
        </w:rPr>
        <w:t>促进北京大学教学、科学研究和高新技术开发事业的发展。</w:t>
      </w:r>
    </w:p>
    <w:p w:rsidR="000D5C9D" w:rsidRPr="006C7C36" w:rsidRDefault="000D5C9D" w:rsidP="001F1998">
      <w:pPr>
        <w:spacing w:line="420" w:lineRule="exact"/>
        <w:rPr>
          <w:rFonts w:ascii="宋体" w:hAnsi="宋体"/>
          <w:sz w:val="24"/>
        </w:rPr>
      </w:pPr>
      <w:r w:rsidRPr="006C7C36">
        <w:rPr>
          <w:rFonts w:ascii="宋体" w:hAnsi="宋体" w:hint="eastAsia"/>
          <w:sz w:val="24"/>
        </w:rPr>
        <w:t>第四条 本基金会接受中华人民共和国教育部和中华人民共和国民政部的业务指导和监督管理。</w:t>
      </w:r>
    </w:p>
    <w:p w:rsidR="000D5C9D" w:rsidRDefault="000D5C9D" w:rsidP="001F1998">
      <w:pPr>
        <w:spacing w:line="420" w:lineRule="exact"/>
        <w:rPr>
          <w:rFonts w:ascii="宋体" w:hAnsi="宋体"/>
          <w:sz w:val="24"/>
        </w:rPr>
      </w:pPr>
      <w:r w:rsidRPr="006C7C36">
        <w:rPr>
          <w:rFonts w:ascii="宋体" w:hAnsi="宋体" w:hint="eastAsia"/>
          <w:sz w:val="24"/>
        </w:rPr>
        <w:t>第五条 本基金会的地址：北京市海淀区北京大学镜春园75-76号。</w:t>
      </w:r>
    </w:p>
    <w:p w:rsidR="00B57142" w:rsidRPr="006C7C36" w:rsidRDefault="00B57142" w:rsidP="001F1998">
      <w:pPr>
        <w:spacing w:line="420" w:lineRule="exact"/>
        <w:rPr>
          <w:rFonts w:ascii="宋体" w:hAnsi="宋体"/>
          <w:sz w:val="24"/>
        </w:rPr>
      </w:pPr>
    </w:p>
    <w:p w:rsidR="000D5C9D" w:rsidRPr="006C7C36" w:rsidRDefault="000D5C9D" w:rsidP="001F1998">
      <w:pPr>
        <w:spacing w:line="420" w:lineRule="exact"/>
        <w:jc w:val="center"/>
        <w:rPr>
          <w:rFonts w:ascii="宋体" w:hAnsi="宋体"/>
          <w:b/>
          <w:sz w:val="24"/>
        </w:rPr>
      </w:pPr>
      <w:r w:rsidRPr="006C7C36">
        <w:rPr>
          <w:rFonts w:ascii="宋体" w:hAnsi="宋体" w:hint="eastAsia"/>
          <w:b/>
          <w:sz w:val="24"/>
        </w:rPr>
        <w:t>第二章 业务范围</w:t>
      </w:r>
    </w:p>
    <w:p w:rsidR="000D5C9D" w:rsidRPr="006C7C36" w:rsidRDefault="000D5C9D" w:rsidP="001F1998">
      <w:pPr>
        <w:spacing w:line="420" w:lineRule="exact"/>
        <w:rPr>
          <w:rFonts w:ascii="宋体" w:hAnsi="宋体"/>
          <w:sz w:val="24"/>
        </w:rPr>
      </w:pPr>
    </w:p>
    <w:p w:rsidR="000D5C9D" w:rsidRPr="006C7C36" w:rsidRDefault="000D5C9D" w:rsidP="000D5C9D">
      <w:pPr>
        <w:spacing w:line="420" w:lineRule="exact"/>
        <w:rPr>
          <w:rFonts w:ascii="宋体" w:hAnsi="宋体"/>
          <w:sz w:val="24"/>
        </w:rPr>
      </w:pPr>
      <w:r w:rsidRPr="006C7C36">
        <w:rPr>
          <w:rFonts w:ascii="宋体" w:hAnsi="宋体" w:hint="eastAsia"/>
          <w:sz w:val="24"/>
        </w:rPr>
        <w:t>第六条 本基金会的业务范围为：</w:t>
      </w:r>
    </w:p>
    <w:p w:rsidR="000D5C9D" w:rsidRPr="006C7C36" w:rsidRDefault="000D5C9D" w:rsidP="000D5C9D">
      <w:pPr>
        <w:spacing w:line="420" w:lineRule="exact"/>
        <w:rPr>
          <w:rFonts w:ascii="宋体" w:hAnsi="宋体"/>
          <w:sz w:val="24"/>
        </w:rPr>
      </w:pPr>
      <w:r w:rsidRPr="006C7C36">
        <w:rPr>
          <w:rFonts w:ascii="宋体" w:hAnsi="宋体" w:hint="eastAsia"/>
          <w:sz w:val="24"/>
        </w:rPr>
        <w:t>（一） 加强本基金会与国内外各界的联系与合作；</w:t>
      </w:r>
    </w:p>
    <w:p w:rsidR="000D5C9D" w:rsidRPr="006C7C36" w:rsidRDefault="000D5C9D" w:rsidP="000D5C9D">
      <w:pPr>
        <w:spacing w:line="420" w:lineRule="exact"/>
        <w:rPr>
          <w:rFonts w:ascii="宋体" w:hAnsi="宋体"/>
          <w:sz w:val="24"/>
        </w:rPr>
      </w:pPr>
      <w:r w:rsidRPr="006C7C36">
        <w:rPr>
          <w:rFonts w:ascii="宋体" w:hAnsi="宋体" w:hint="eastAsia"/>
          <w:sz w:val="24"/>
        </w:rPr>
        <w:t>（二） 接受境内外社团、企业、商社及个人的捐赠；</w:t>
      </w:r>
    </w:p>
    <w:p w:rsidR="000D5C9D" w:rsidRPr="006C7C36" w:rsidRDefault="000D5C9D" w:rsidP="000D5C9D">
      <w:pPr>
        <w:spacing w:line="420" w:lineRule="exact"/>
        <w:rPr>
          <w:rFonts w:ascii="宋体" w:hAnsi="宋体"/>
          <w:sz w:val="24"/>
        </w:rPr>
      </w:pPr>
      <w:r w:rsidRPr="006C7C36">
        <w:rPr>
          <w:rFonts w:ascii="宋体" w:hAnsi="宋体" w:hint="eastAsia"/>
          <w:sz w:val="24"/>
        </w:rPr>
        <w:t>（三） 将本基金会的基金存入金融机构收取利息；</w:t>
      </w:r>
    </w:p>
    <w:p w:rsidR="000D5C9D" w:rsidRPr="006C7C36" w:rsidRDefault="000D5C9D" w:rsidP="000D5C9D">
      <w:pPr>
        <w:spacing w:line="420" w:lineRule="exact"/>
        <w:rPr>
          <w:rFonts w:ascii="宋体" w:hAnsi="宋体"/>
          <w:sz w:val="24"/>
        </w:rPr>
      </w:pPr>
      <w:r w:rsidRPr="006C7C36">
        <w:rPr>
          <w:rFonts w:ascii="宋体" w:hAnsi="宋体" w:hint="eastAsia"/>
          <w:sz w:val="24"/>
        </w:rPr>
        <w:t>（四） 将本基金会的基金购买债券和企业股票等有价证券收取收益；</w:t>
      </w:r>
    </w:p>
    <w:p w:rsidR="000D5C9D" w:rsidRPr="006C7C36" w:rsidRDefault="000D5C9D" w:rsidP="000D5C9D">
      <w:pPr>
        <w:spacing w:line="420" w:lineRule="exact"/>
        <w:rPr>
          <w:rFonts w:ascii="宋体" w:hAnsi="宋体"/>
          <w:sz w:val="24"/>
        </w:rPr>
      </w:pPr>
      <w:r w:rsidRPr="006C7C36">
        <w:rPr>
          <w:rFonts w:ascii="宋体" w:hAnsi="宋体" w:hint="eastAsia"/>
          <w:sz w:val="24"/>
        </w:rPr>
        <w:t>（五） 利用本基金会的基金奖励教学、科学研究和高新技术开发等工作中做出贡献的北京大学教师、学生和职工；</w:t>
      </w:r>
    </w:p>
    <w:p w:rsidR="000D5C9D" w:rsidRPr="006C7C36" w:rsidRDefault="000D5C9D" w:rsidP="000D5C9D">
      <w:pPr>
        <w:spacing w:line="420" w:lineRule="exact"/>
        <w:rPr>
          <w:rFonts w:ascii="宋体" w:hAnsi="宋体"/>
          <w:sz w:val="24"/>
        </w:rPr>
      </w:pPr>
      <w:r w:rsidRPr="006C7C36">
        <w:rPr>
          <w:rFonts w:ascii="宋体" w:hAnsi="宋体" w:hint="eastAsia"/>
          <w:sz w:val="24"/>
        </w:rPr>
        <w:t>（六） 利用本基金会的基金资助有益于国家建设的研究和开发项目。设立教师奖励基金、学生奖励基金、科学研究资助基金、福利设施基金、校园建设基金以及符合本基金会宗旨的其他基金项目；</w:t>
      </w:r>
    </w:p>
    <w:p w:rsidR="000D5C9D" w:rsidRPr="006C7C36" w:rsidRDefault="000D5C9D" w:rsidP="000D5C9D">
      <w:pPr>
        <w:spacing w:line="420" w:lineRule="exact"/>
        <w:rPr>
          <w:rFonts w:ascii="宋体" w:hAnsi="宋体"/>
          <w:sz w:val="24"/>
        </w:rPr>
      </w:pPr>
      <w:r w:rsidRPr="006C7C36">
        <w:rPr>
          <w:rFonts w:ascii="宋体" w:hAnsi="宋体" w:hint="eastAsia"/>
          <w:sz w:val="24"/>
        </w:rPr>
        <w:t>（七） 利用本基金会的基金资助其他社会公益活动。</w:t>
      </w:r>
    </w:p>
    <w:p w:rsidR="004D499A" w:rsidRPr="006C7C36" w:rsidRDefault="004D499A" w:rsidP="000D5C9D">
      <w:pPr>
        <w:spacing w:line="420" w:lineRule="exact"/>
        <w:rPr>
          <w:rFonts w:ascii="宋体" w:hAnsi="宋体"/>
          <w:sz w:val="24"/>
        </w:rPr>
      </w:pPr>
    </w:p>
    <w:p w:rsidR="000D5C9D" w:rsidRPr="006C7C36" w:rsidRDefault="000D5C9D" w:rsidP="000D5C9D">
      <w:pPr>
        <w:spacing w:line="420" w:lineRule="exact"/>
        <w:jc w:val="center"/>
        <w:rPr>
          <w:rFonts w:ascii="宋体" w:hAnsi="宋体"/>
          <w:b/>
          <w:sz w:val="24"/>
        </w:rPr>
      </w:pPr>
      <w:r w:rsidRPr="006C7C36">
        <w:rPr>
          <w:rFonts w:ascii="宋体" w:hAnsi="宋体" w:hint="eastAsia"/>
          <w:b/>
          <w:sz w:val="24"/>
        </w:rPr>
        <w:t>第三章 组织机构和负责人产生、罢免</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rPr>
          <w:rFonts w:ascii="宋体" w:hAnsi="宋体"/>
          <w:sz w:val="24"/>
        </w:rPr>
      </w:pPr>
      <w:r w:rsidRPr="006C7C36">
        <w:rPr>
          <w:rFonts w:ascii="宋体" w:hAnsi="宋体" w:hint="eastAsia"/>
          <w:sz w:val="24"/>
        </w:rPr>
        <w:t>第七条 本基金会的最高权利机构为理事会。理事会由理事长、常务副理事长、副理事长和理事组成。根据需要，理事会可设常务理事。本基金会推荐名誉理事长、聘请顾问和名誉理事。名誉理事长、顾问、名誉理事和理事由有关方面协商产生。</w:t>
      </w:r>
    </w:p>
    <w:p w:rsidR="000D5C9D" w:rsidRPr="006C7C36" w:rsidRDefault="000D5C9D" w:rsidP="000D5C9D">
      <w:pPr>
        <w:spacing w:line="420" w:lineRule="exact"/>
        <w:rPr>
          <w:rFonts w:ascii="宋体" w:hAnsi="宋体"/>
          <w:sz w:val="24"/>
        </w:rPr>
      </w:pPr>
      <w:r w:rsidRPr="006C7C36">
        <w:rPr>
          <w:rFonts w:ascii="宋体" w:hAnsi="宋体" w:hint="eastAsia"/>
          <w:sz w:val="24"/>
        </w:rPr>
        <w:t>第八条 理事会的职权是：</w:t>
      </w:r>
    </w:p>
    <w:p w:rsidR="000D5C9D" w:rsidRPr="006C7C36" w:rsidRDefault="000D5C9D" w:rsidP="000D5C9D">
      <w:pPr>
        <w:spacing w:line="420" w:lineRule="exact"/>
        <w:rPr>
          <w:rFonts w:ascii="宋体" w:hAnsi="宋体"/>
          <w:sz w:val="24"/>
        </w:rPr>
      </w:pPr>
      <w:r w:rsidRPr="006C7C36">
        <w:rPr>
          <w:rFonts w:ascii="宋体" w:hAnsi="宋体" w:hint="eastAsia"/>
          <w:sz w:val="24"/>
        </w:rPr>
        <w:t>（一） 制定和修改章程；</w:t>
      </w:r>
    </w:p>
    <w:p w:rsidR="000D5C9D" w:rsidRPr="006C7C36" w:rsidRDefault="000D5C9D" w:rsidP="000D5C9D">
      <w:pPr>
        <w:spacing w:line="420" w:lineRule="exact"/>
        <w:rPr>
          <w:rFonts w:ascii="宋体" w:hAnsi="宋体"/>
          <w:sz w:val="24"/>
        </w:rPr>
      </w:pPr>
      <w:r w:rsidRPr="006C7C36">
        <w:rPr>
          <w:rFonts w:ascii="宋体" w:hAnsi="宋体" w:hint="eastAsia"/>
          <w:sz w:val="24"/>
        </w:rPr>
        <w:t xml:space="preserve">（二） 推选和罢免理事长、常务副理事长、副理事长； </w:t>
      </w:r>
    </w:p>
    <w:p w:rsidR="000D5C9D" w:rsidRPr="006C7C36" w:rsidRDefault="000D5C9D" w:rsidP="000D5C9D">
      <w:pPr>
        <w:spacing w:line="420" w:lineRule="exact"/>
        <w:rPr>
          <w:rFonts w:ascii="宋体" w:hAnsi="宋体"/>
          <w:sz w:val="24"/>
        </w:rPr>
      </w:pPr>
      <w:r w:rsidRPr="006C7C36">
        <w:rPr>
          <w:rFonts w:ascii="宋体" w:hAnsi="宋体" w:hint="eastAsia"/>
          <w:sz w:val="24"/>
        </w:rPr>
        <w:lastRenderedPageBreak/>
        <w:t>（三） 任免秘书长和副秘书长；</w:t>
      </w:r>
    </w:p>
    <w:p w:rsidR="000D5C9D" w:rsidRPr="006C7C36" w:rsidRDefault="000D5C9D" w:rsidP="000D5C9D">
      <w:pPr>
        <w:spacing w:line="420" w:lineRule="exact"/>
        <w:rPr>
          <w:rFonts w:ascii="宋体" w:hAnsi="宋体"/>
          <w:sz w:val="24"/>
        </w:rPr>
      </w:pPr>
      <w:r w:rsidRPr="006C7C36">
        <w:rPr>
          <w:rFonts w:ascii="宋体" w:hAnsi="宋体" w:hint="eastAsia"/>
          <w:sz w:val="24"/>
        </w:rPr>
        <w:t>（四） 审议本基金会秘书处的工作报告和财务报告；</w:t>
      </w:r>
    </w:p>
    <w:p w:rsidR="000D5C9D" w:rsidRPr="006C7C36" w:rsidRDefault="000D5C9D" w:rsidP="000D5C9D">
      <w:pPr>
        <w:spacing w:line="420" w:lineRule="exact"/>
        <w:rPr>
          <w:rFonts w:ascii="宋体" w:hAnsi="宋体"/>
          <w:sz w:val="24"/>
        </w:rPr>
      </w:pPr>
      <w:r w:rsidRPr="006C7C36">
        <w:rPr>
          <w:rFonts w:ascii="宋体" w:hAnsi="宋体" w:hint="eastAsia"/>
          <w:sz w:val="24"/>
        </w:rPr>
        <w:t>（五） 确定本基金会的工作方针、任务和计划；</w:t>
      </w:r>
    </w:p>
    <w:p w:rsidR="000D5C9D" w:rsidRPr="006C7C36" w:rsidRDefault="000D5C9D" w:rsidP="000D5C9D">
      <w:pPr>
        <w:spacing w:line="420" w:lineRule="exact"/>
        <w:rPr>
          <w:rFonts w:ascii="宋体" w:hAnsi="宋体"/>
          <w:sz w:val="24"/>
        </w:rPr>
      </w:pPr>
      <w:r w:rsidRPr="006C7C36">
        <w:rPr>
          <w:rFonts w:ascii="宋体" w:hAnsi="宋体" w:hint="eastAsia"/>
          <w:sz w:val="24"/>
        </w:rPr>
        <w:t>（六） 决定设立本基金会的办事机构、分支机构；</w:t>
      </w:r>
    </w:p>
    <w:p w:rsidR="000D5C9D" w:rsidRPr="006C7C36" w:rsidRDefault="000D5C9D" w:rsidP="000D5C9D">
      <w:pPr>
        <w:spacing w:line="420" w:lineRule="exact"/>
        <w:rPr>
          <w:rFonts w:ascii="宋体" w:hAnsi="宋体"/>
          <w:sz w:val="24"/>
        </w:rPr>
      </w:pPr>
      <w:r w:rsidRPr="006C7C36">
        <w:rPr>
          <w:rFonts w:ascii="宋体" w:hAnsi="宋体" w:hint="eastAsia"/>
          <w:sz w:val="24"/>
        </w:rPr>
        <w:t>（七） 领导本基金会各机构开展工作；</w:t>
      </w:r>
    </w:p>
    <w:p w:rsidR="000D5C9D" w:rsidRPr="006C7C36" w:rsidRDefault="000D5C9D" w:rsidP="000D5C9D">
      <w:pPr>
        <w:spacing w:line="420" w:lineRule="exact"/>
        <w:rPr>
          <w:rFonts w:ascii="宋体" w:hAnsi="宋体"/>
          <w:sz w:val="24"/>
        </w:rPr>
      </w:pPr>
      <w:r w:rsidRPr="006C7C36">
        <w:rPr>
          <w:rFonts w:ascii="宋体" w:hAnsi="宋体" w:hint="eastAsia"/>
          <w:sz w:val="24"/>
        </w:rPr>
        <w:t>（八） 制定本基金会内部管理制度；</w:t>
      </w:r>
    </w:p>
    <w:p w:rsidR="000D5C9D" w:rsidRPr="006C7C36" w:rsidRDefault="000D5C9D" w:rsidP="000D5C9D">
      <w:pPr>
        <w:spacing w:line="420" w:lineRule="exact"/>
        <w:rPr>
          <w:rFonts w:ascii="宋体" w:hAnsi="宋体"/>
          <w:sz w:val="24"/>
        </w:rPr>
      </w:pPr>
      <w:r w:rsidRPr="006C7C36">
        <w:rPr>
          <w:rFonts w:ascii="宋体" w:hAnsi="宋体" w:hint="eastAsia"/>
          <w:sz w:val="24"/>
        </w:rPr>
        <w:t>（九） 决定本基金会的终止事宜；</w:t>
      </w:r>
    </w:p>
    <w:p w:rsidR="000D5C9D" w:rsidRPr="006C7C36" w:rsidRDefault="000D5C9D" w:rsidP="000D5C9D">
      <w:pPr>
        <w:spacing w:line="420" w:lineRule="exact"/>
        <w:rPr>
          <w:rFonts w:ascii="宋体" w:hAnsi="宋体"/>
          <w:sz w:val="24"/>
        </w:rPr>
      </w:pPr>
      <w:r w:rsidRPr="006C7C36">
        <w:rPr>
          <w:rFonts w:ascii="宋体" w:hAnsi="宋体" w:hint="eastAsia"/>
          <w:sz w:val="24"/>
        </w:rPr>
        <w:t>（十） 决定本基金会的其他重大事项。</w:t>
      </w:r>
    </w:p>
    <w:p w:rsidR="000D5C9D" w:rsidRPr="006C7C36" w:rsidRDefault="000D5C9D" w:rsidP="000D5C9D">
      <w:pPr>
        <w:spacing w:line="420" w:lineRule="exact"/>
        <w:rPr>
          <w:rFonts w:ascii="宋体" w:hAnsi="宋体"/>
          <w:sz w:val="24"/>
        </w:rPr>
      </w:pPr>
      <w:r w:rsidRPr="006C7C36">
        <w:rPr>
          <w:rFonts w:ascii="宋体" w:hAnsi="宋体" w:hint="eastAsia"/>
          <w:sz w:val="24"/>
        </w:rPr>
        <w:t>第九条 理事会须有2/3以上理事出席方能召开，其决议须到会理事2/3以上表决通过方能生效。</w:t>
      </w:r>
    </w:p>
    <w:p w:rsidR="000D5C9D" w:rsidRPr="006C7C36" w:rsidRDefault="000D5C9D" w:rsidP="000D5C9D">
      <w:pPr>
        <w:spacing w:line="420" w:lineRule="exact"/>
        <w:rPr>
          <w:rFonts w:ascii="宋体" w:hAnsi="宋体"/>
          <w:sz w:val="24"/>
        </w:rPr>
      </w:pPr>
      <w:r w:rsidRPr="006C7C36">
        <w:rPr>
          <w:rFonts w:ascii="宋体" w:hAnsi="宋体" w:hint="eastAsia"/>
          <w:sz w:val="24"/>
        </w:rPr>
        <w:t>第十条 理事会每年至少召开一次会议；情况特殊的，也可采用通讯形式召开。</w:t>
      </w:r>
    </w:p>
    <w:p w:rsidR="000D5C9D" w:rsidRPr="006C7C36" w:rsidRDefault="000D5C9D" w:rsidP="000D5C9D">
      <w:pPr>
        <w:spacing w:line="420" w:lineRule="exact"/>
        <w:rPr>
          <w:rFonts w:ascii="宋体" w:hAnsi="宋体"/>
          <w:sz w:val="24"/>
        </w:rPr>
      </w:pPr>
      <w:r w:rsidRPr="006C7C36">
        <w:rPr>
          <w:rFonts w:ascii="宋体" w:hAnsi="宋体" w:hint="eastAsia"/>
          <w:sz w:val="24"/>
        </w:rPr>
        <w:t xml:space="preserve">第十一条 本基金会的理事长、常务副理事长、副理事长、秘书长必须具备下列条件： </w:t>
      </w:r>
    </w:p>
    <w:p w:rsidR="000D5C9D" w:rsidRPr="006C7C36" w:rsidRDefault="000D5C9D" w:rsidP="000D5C9D">
      <w:pPr>
        <w:spacing w:line="420" w:lineRule="exact"/>
        <w:rPr>
          <w:rFonts w:ascii="宋体" w:hAnsi="宋体"/>
          <w:sz w:val="24"/>
        </w:rPr>
      </w:pPr>
      <w:r w:rsidRPr="006C7C36">
        <w:rPr>
          <w:rFonts w:ascii="宋体" w:hAnsi="宋体" w:hint="eastAsia"/>
          <w:sz w:val="24"/>
        </w:rPr>
        <w:t>（一） 坚持党的路线、方针、政策，政治素质好；</w:t>
      </w:r>
    </w:p>
    <w:p w:rsidR="000D5C9D" w:rsidRPr="006C7C36" w:rsidRDefault="000D5C9D" w:rsidP="000D5C9D">
      <w:pPr>
        <w:spacing w:line="420" w:lineRule="exact"/>
        <w:rPr>
          <w:rFonts w:ascii="宋体" w:hAnsi="宋体"/>
          <w:sz w:val="24"/>
        </w:rPr>
      </w:pPr>
      <w:r w:rsidRPr="006C7C36">
        <w:rPr>
          <w:rFonts w:ascii="宋体" w:hAnsi="宋体" w:hint="eastAsia"/>
          <w:sz w:val="24"/>
        </w:rPr>
        <w:t>（二） 在本基金会业务领域内有较大影响；</w:t>
      </w:r>
    </w:p>
    <w:p w:rsidR="000D5C9D" w:rsidRPr="006C7C36" w:rsidRDefault="000D5C9D" w:rsidP="000D5C9D">
      <w:pPr>
        <w:spacing w:line="420" w:lineRule="exact"/>
        <w:rPr>
          <w:rFonts w:ascii="宋体" w:hAnsi="宋体"/>
          <w:sz w:val="24"/>
        </w:rPr>
      </w:pPr>
      <w:r w:rsidRPr="006C7C36">
        <w:rPr>
          <w:rFonts w:ascii="宋体" w:hAnsi="宋体" w:hint="eastAsia"/>
          <w:sz w:val="24"/>
        </w:rPr>
        <w:t>（三） 理事长、常务副理事长、副理事长、秘书长最高任职年龄不超过70周岁，秘书长为专职；</w:t>
      </w:r>
    </w:p>
    <w:p w:rsidR="000D5C9D" w:rsidRPr="006C7C36" w:rsidRDefault="000D5C9D" w:rsidP="000D5C9D">
      <w:pPr>
        <w:spacing w:line="420" w:lineRule="exact"/>
        <w:rPr>
          <w:rFonts w:ascii="宋体" w:hAnsi="宋体"/>
          <w:sz w:val="24"/>
        </w:rPr>
      </w:pPr>
      <w:r w:rsidRPr="006C7C36">
        <w:rPr>
          <w:rFonts w:ascii="宋体" w:hAnsi="宋体" w:hint="eastAsia"/>
          <w:sz w:val="24"/>
        </w:rPr>
        <w:t>（四） 身体健康，能坚持正常工作；</w:t>
      </w:r>
    </w:p>
    <w:p w:rsidR="000D5C9D" w:rsidRPr="006C7C36" w:rsidRDefault="000D5C9D" w:rsidP="000D5C9D">
      <w:pPr>
        <w:spacing w:line="420" w:lineRule="exact"/>
        <w:rPr>
          <w:rFonts w:ascii="宋体" w:hAnsi="宋体"/>
          <w:sz w:val="24"/>
        </w:rPr>
      </w:pPr>
      <w:r w:rsidRPr="006C7C36">
        <w:rPr>
          <w:rFonts w:ascii="宋体" w:hAnsi="宋体" w:hint="eastAsia"/>
          <w:sz w:val="24"/>
        </w:rPr>
        <w:t>（五） 未受过剥夺政治权利的刑事处罚的；</w:t>
      </w:r>
    </w:p>
    <w:p w:rsidR="000D5C9D" w:rsidRPr="006C7C36" w:rsidRDefault="000D5C9D" w:rsidP="000D5C9D">
      <w:pPr>
        <w:spacing w:line="420" w:lineRule="exact"/>
        <w:rPr>
          <w:rFonts w:ascii="宋体" w:hAnsi="宋体"/>
          <w:sz w:val="24"/>
        </w:rPr>
      </w:pPr>
      <w:r w:rsidRPr="006C7C36">
        <w:rPr>
          <w:rFonts w:ascii="宋体" w:hAnsi="宋体" w:hint="eastAsia"/>
          <w:sz w:val="24"/>
        </w:rPr>
        <w:t>（六） 具有完全民事行为能力。</w:t>
      </w:r>
    </w:p>
    <w:p w:rsidR="000D5C9D" w:rsidRPr="006C7C36" w:rsidRDefault="000D5C9D" w:rsidP="000D5C9D">
      <w:pPr>
        <w:spacing w:line="420" w:lineRule="exact"/>
        <w:rPr>
          <w:rFonts w:ascii="宋体" w:hAnsi="宋体"/>
          <w:sz w:val="24"/>
        </w:rPr>
      </w:pPr>
      <w:r w:rsidRPr="006C7C36">
        <w:rPr>
          <w:rFonts w:ascii="宋体" w:hAnsi="宋体" w:hint="eastAsia"/>
          <w:sz w:val="24"/>
        </w:rPr>
        <w:t>第十二条 本基金会理事长、常务副理事长、副理事长、秘书长如超过最高任职年龄的，须经理事会表决通过，报中华人民共和国教育部、中国人民银行审查并中华人民共和国民政部批准同意后，方可任职。</w:t>
      </w:r>
    </w:p>
    <w:p w:rsidR="000D5C9D" w:rsidRPr="006C7C36" w:rsidRDefault="000D5C9D" w:rsidP="000D5C9D">
      <w:pPr>
        <w:spacing w:line="420" w:lineRule="exact"/>
        <w:rPr>
          <w:rFonts w:ascii="宋体" w:hAnsi="宋体"/>
          <w:sz w:val="24"/>
        </w:rPr>
      </w:pPr>
      <w:r w:rsidRPr="006C7C36">
        <w:rPr>
          <w:rFonts w:ascii="宋体" w:hAnsi="宋体" w:hint="eastAsia"/>
          <w:sz w:val="24"/>
        </w:rPr>
        <w:t>第十三条 本基金会理事长、常务副理事长、副理事长、秘书长每届任期3年。因特殊情况需延长任期的，须经理事会表决通过，报中华人民共和国教育部、中国人民银行审查并经中华人民共和国民政部批准同意后方可任职。</w:t>
      </w:r>
    </w:p>
    <w:p w:rsidR="000D5C9D" w:rsidRPr="006C7C36" w:rsidRDefault="000D5C9D" w:rsidP="000D5C9D">
      <w:pPr>
        <w:spacing w:line="420" w:lineRule="exact"/>
        <w:rPr>
          <w:rFonts w:ascii="宋体" w:hAnsi="宋体"/>
          <w:sz w:val="24"/>
        </w:rPr>
      </w:pPr>
      <w:r w:rsidRPr="006C7C36">
        <w:rPr>
          <w:rFonts w:ascii="宋体" w:hAnsi="宋体" w:hint="eastAsia"/>
          <w:sz w:val="24"/>
        </w:rPr>
        <w:t>第十四条 本基金会理事长为本基金会法定代表人。本基金会法定代表人不兼任其他团体的法定代表人。</w:t>
      </w:r>
    </w:p>
    <w:p w:rsidR="000D5C9D" w:rsidRPr="006C7C36" w:rsidRDefault="000D5C9D" w:rsidP="000D5C9D">
      <w:pPr>
        <w:spacing w:line="420" w:lineRule="exact"/>
        <w:rPr>
          <w:rFonts w:ascii="宋体" w:hAnsi="宋体"/>
          <w:sz w:val="24"/>
        </w:rPr>
      </w:pPr>
      <w:r w:rsidRPr="006C7C36">
        <w:rPr>
          <w:rFonts w:ascii="宋体" w:hAnsi="宋体" w:hint="eastAsia"/>
          <w:sz w:val="24"/>
        </w:rPr>
        <w:t>第十五条 本基金会理事长行使下列职权：</w:t>
      </w:r>
    </w:p>
    <w:p w:rsidR="000D5C9D" w:rsidRPr="006C7C36" w:rsidRDefault="000D5C9D" w:rsidP="000D5C9D">
      <w:pPr>
        <w:spacing w:line="420" w:lineRule="exact"/>
        <w:rPr>
          <w:rFonts w:ascii="宋体" w:hAnsi="宋体"/>
          <w:sz w:val="24"/>
        </w:rPr>
      </w:pPr>
      <w:r w:rsidRPr="006C7C36">
        <w:rPr>
          <w:rFonts w:ascii="宋体" w:hAnsi="宋体" w:hint="eastAsia"/>
          <w:sz w:val="24"/>
        </w:rPr>
        <w:t>（一） 召集和主持理事会；</w:t>
      </w:r>
    </w:p>
    <w:p w:rsidR="000D5C9D" w:rsidRPr="006C7C36" w:rsidRDefault="000D5C9D" w:rsidP="000D5C9D">
      <w:pPr>
        <w:spacing w:line="420" w:lineRule="exact"/>
        <w:rPr>
          <w:rFonts w:ascii="宋体" w:hAnsi="宋体"/>
          <w:sz w:val="24"/>
        </w:rPr>
      </w:pPr>
      <w:r w:rsidRPr="006C7C36">
        <w:rPr>
          <w:rFonts w:ascii="宋体" w:hAnsi="宋体" w:hint="eastAsia"/>
          <w:sz w:val="24"/>
        </w:rPr>
        <w:t>（二） 检查理事会决议的落实情况；</w:t>
      </w:r>
    </w:p>
    <w:p w:rsidR="000D5C9D" w:rsidRPr="006C7C36" w:rsidRDefault="000D5C9D" w:rsidP="000D5C9D">
      <w:pPr>
        <w:spacing w:line="420" w:lineRule="exact"/>
        <w:rPr>
          <w:rFonts w:ascii="宋体" w:hAnsi="宋体"/>
          <w:sz w:val="24"/>
        </w:rPr>
      </w:pPr>
      <w:r w:rsidRPr="006C7C36">
        <w:rPr>
          <w:rFonts w:ascii="宋体" w:hAnsi="宋体" w:hint="eastAsia"/>
          <w:sz w:val="24"/>
        </w:rPr>
        <w:t>（三） 代表本基金会签署有关重要文件。</w:t>
      </w:r>
    </w:p>
    <w:p w:rsidR="000D5C9D" w:rsidRPr="006C7C36" w:rsidRDefault="000D5C9D" w:rsidP="000D5C9D">
      <w:pPr>
        <w:spacing w:line="420" w:lineRule="exact"/>
        <w:rPr>
          <w:rFonts w:ascii="宋体" w:hAnsi="宋体"/>
          <w:sz w:val="24"/>
        </w:rPr>
      </w:pPr>
      <w:r w:rsidRPr="006C7C36">
        <w:rPr>
          <w:rFonts w:ascii="宋体" w:hAnsi="宋体" w:hint="eastAsia"/>
          <w:sz w:val="24"/>
        </w:rPr>
        <w:t>第十六条 本基金会秘书长行使下列职权：</w:t>
      </w:r>
    </w:p>
    <w:p w:rsidR="000D5C9D" w:rsidRPr="006C7C36" w:rsidRDefault="000D5C9D" w:rsidP="000D5C9D">
      <w:pPr>
        <w:spacing w:line="420" w:lineRule="exact"/>
        <w:rPr>
          <w:rFonts w:ascii="宋体" w:hAnsi="宋体"/>
          <w:sz w:val="24"/>
        </w:rPr>
      </w:pPr>
      <w:r w:rsidRPr="006C7C36">
        <w:rPr>
          <w:rFonts w:ascii="宋体" w:hAnsi="宋体" w:hint="eastAsia"/>
          <w:sz w:val="24"/>
        </w:rPr>
        <w:lastRenderedPageBreak/>
        <w:t>（一） 主持办事机构开展日常工作，组织实施年度工作计划；</w:t>
      </w:r>
    </w:p>
    <w:p w:rsidR="000D5C9D" w:rsidRPr="006C7C36" w:rsidRDefault="000D5C9D" w:rsidP="000D5C9D">
      <w:pPr>
        <w:spacing w:line="420" w:lineRule="exact"/>
        <w:rPr>
          <w:rFonts w:ascii="宋体" w:hAnsi="宋体"/>
          <w:sz w:val="24"/>
        </w:rPr>
      </w:pPr>
      <w:r w:rsidRPr="006C7C36">
        <w:rPr>
          <w:rFonts w:ascii="宋体" w:hAnsi="宋体" w:hint="eastAsia"/>
          <w:sz w:val="24"/>
        </w:rPr>
        <w:t>（二） 协调各分支机构开展工作；</w:t>
      </w:r>
    </w:p>
    <w:p w:rsidR="000D5C9D" w:rsidRPr="006C7C36" w:rsidRDefault="000D5C9D" w:rsidP="000D5C9D">
      <w:pPr>
        <w:spacing w:line="420" w:lineRule="exact"/>
        <w:rPr>
          <w:rFonts w:ascii="宋体" w:hAnsi="宋体"/>
          <w:sz w:val="24"/>
        </w:rPr>
      </w:pPr>
      <w:r w:rsidRPr="006C7C36">
        <w:rPr>
          <w:rFonts w:ascii="宋体" w:hAnsi="宋体" w:hint="eastAsia"/>
          <w:sz w:val="24"/>
        </w:rPr>
        <w:t>（三） 提名副秘书长以及各办事机构、分支机构主要负责人，交理事会决定；</w:t>
      </w:r>
    </w:p>
    <w:p w:rsidR="000D5C9D" w:rsidRPr="006C7C36" w:rsidRDefault="000D5C9D" w:rsidP="000D5C9D">
      <w:pPr>
        <w:spacing w:line="420" w:lineRule="exact"/>
        <w:rPr>
          <w:rFonts w:ascii="宋体" w:hAnsi="宋体"/>
          <w:sz w:val="24"/>
        </w:rPr>
      </w:pPr>
      <w:r w:rsidRPr="006C7C36">
        <w:rPr>
          <w:rFonts w:ascii="宋体" w:hAnsi="宋体" w:hint="eastAsia"/>
          <w:sz w:val="24"/>
        </w:rPr>
        <w:t>（四） 决定办事机构专职工作人员的聘用；</w:t>
      </w:r>
    </w:p>
    <w:p w:rsidR="000D5C9D" w:rsidRPr="006C7C36" w:rsidRDefault="000D5C9D" w:rsidP="000D5C9D">
      <w:pPr>
        <w:spacing w:line="420" w:lineRule="exact"/>
        <w:rPr>
          <w:rFonts w:ascii="宋体" w:hAnsi="宋体"/>
          <w:sz w:val="24"/>
        </w:rPr>
      </w:pPr>
      <w:r w:rsidRPr="006C7C36">
        <w:rPr>
          <w:rFonts w:ascii="宋体" w:hAnsi="宋体" w:hint="eastAsia"/>
          <w:sz w:val="24"/>
        </w:rPr>
        <w:t>（五） 处理其他日常事务。</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jc w:val="center"/>
        <w:rPr>
          <w:rFonts w:ascii="宋体" w:hAnsi="宋体"/>
          <w:b/>
          <w:sz w:val="24"/>
        </w:rPr>
      </w:pPr>
      <w:r w:rsidRPr="006C7C36">
        <w:rPr>
          <w:rFonts w:ascii="宋体" w:hAnsi="宋体" w:hint="eastAsia"/>
          <w:b/>
          <w:sz w:val="24"/>
        </w:rPr>
        <w:t>第四章 资产管理、使用原则</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rPr>
          <w:rFonts w:ascii="宋体" w:hAnsi="宋体"/>
          <w:sz w:val="24"/>
        </w:rPr>
      </w:pPr>
      <w:r w:rsidRPr="006C7C36">
        <w:rPr>
          <w:rFonts w:ascii="宋体" w:hAnsi="宋体" w:hint="eastAsia"/>
          <w:sz w:val="24"/>
        </w:rPr>
        <w:t>第十七条 本基金会经费来源：</w:t>
      </w:r>
    </w:p>
    <w:p w:rsidR="000D5C9D" w:rsidRPr="006C7C36" w:rsidRDefault="000D5C9D" w:rsidP="000D5C9D">
      <w:pPr>
        <w:spacing w:line="420" w:lineRule="exact"/>
        <w:rPr>
          <w:rFonts w:ascii="宋体" w:hAnsi="宋体"/>
          <w:sz w:val="24"/>
        </w:rPr>
      </w:pPr>
      <w:r w:rsidRPr="006C7C36">
        <w:rPr>
          <w:rFonts w:ascii="宋体" w:hAnsi="宋体" w:hint="eastAsia"/>
          <w:sz w:val="24"/>
        </w:rPr>
        <w:t>（一） 捐赠；</w:t>
      </w:r>
    </w:p>
    <w:p w:rsidR="000D5C9D" w:rsidRPr="006C7C36" w:rsidRDefault="000D5C9D" w:rsidP="000D5C9D">
      <w:pPr>
        <w:spacing w:line="420" w:lineRule="exact"/>
        <w:rPr>
          <w:rFonts w:ascii="宋体" w:hAnsi="宋体"/>
          <w:sz w:val="24"/>
        </w:rPr>
      </w:pPr>
      <w:r w:rsidRPr="006C7C36">
        <w:rPr>
          <w:rFonts w:ascii="宋体" w:hAnsi="宋体" w:hint="eastAsia"/>
          <w:sz w:val="24"/>
        </w:rPr>
        <w:t>（二） 在核准的业务范围内开展活动的收入；</w:t>
      </w:r>
    </w:p>
    <w:p w:rsidR="000D5C9D" w:rsidRPr="006C7C36" w:rsidRDefault="000D5C9D" w:rsidP="000D5C9D">
      <w:pPr>
        <w:spacing w:line="420" w:lineRule="exact"/>
        <w:rPr>
          <w:rFonts w:ascii="宋体" w:hAnsi="宋体"/>
          <w:sz w:val="24"/>
        </w:rPr>
      </w:pPr>
      <w:r w:rsidRPr="006C7C36">
        <w:rPr>
          <w:rFonts w:ascii="宋体" w:hAnsi="宋体" w:hint="eastAsia"/>
          <w:sz w:val="24"/>
        </w:rPr>
        <w:t>（三） 利息；</w:t>
      </w:r>
    </w:p>
    <w:p w:rsidR="000D5C9D" w:rsidRPr="006C7C36" w:rsidRDefault="000D5C9D" w:rsidP="000D5C9D">
      <w:pPr>
        <w:spacing w:line="420" w:lineRule="exact"/>
        <w:rPr>
          <w:rFonts w:ascii="宋体" w:hAnsi="宋体"/>
          <w:sz w:val="24"/>
        </w:rPr>
      </w:pPr>
      <w:r w:rsidRPr="006C7C36">
        <w:rPr>
          <w:rFonts w:ascii="宋体" w:hAnsi="宋体" w:hint="eastAsia"/>
          <w:sz w:val="24"/>
        </w:rPr>
        <w:t>（四） 其他合法收入。</w:t>
      </w:r>
    </w:p>
    <w:p w:rsidR="000D5C9D" w:rsidRPr="006C7C36" w:rsidRDefault="000D5C9D" w:rsidP="000D5C9D">
      <w:pPr>
        <w:spacing w:line="420" w:lineRule="exact"/>
        <w:rPr>
          <w:rFonts w:ascii="宋体" w:hAnsi="宋体"/>
          <w:sz w:val="24"/>
        </w:rPr>
      </w:pPr>
      <w:r w:rsidRPr="006C7C36">
        <w:rPr>
          <w:rFonts w:ascii="宋体" w:hAnsi="宋体" w:hint="eastAsia"/>
          <w:sz w:val="24"/>
        </w:rPr>
        <w:t>第十八条 本基金会经费必须用于本章程规定的业务范围和事业的发展，不得在本基金会人员中分配。</w:t>
      </w:r>
    </w:p>
    <w:p w:rsidR="000D5C9D" w:rsidRPr="006C7C36" w:rsidRDefault="000D5C9D" w:rsidP="000D5C9D">
      <w:pPr>
        <w:spacing w:line="420" w:lineRule="exact"/>
        <w:rPr>
          <w:rFonts w:ascii="宋体" w:hAnsi="宋体"/>
          <w:sz w:val="24"/>
        </w:rPr>
      </w:pPr>
      <w:r w:rsidRPr="006C7C36">
        <w:rPr>
          <w:rFonts w:ascii="宋体" w:hAnsi="宋体" w:hint="eastAsia"/>
          <w:sz w:val="24"/>
        </w:rPr>
        <w:t>第十九条 本基金会建立严格的财务管理制度，保证会计资料合法、真实、准确、完整。</w:t>
      </w:r>
    </w:p>
    <w:p w:rsidR="000D5C9D" w:rsidRPr="006C7C36" w:rsidRDefault="000D5C9D" w:rsidP="000D5C9D">
      <w:pPr>
        <w:spacing w:line="420" w:lineRule="exact"/>
        <w:rPr>
          <w:rFonts w:ascii="宋体" w:hAnsi="宋体"/>
          <w:sz w:val="24"/>
        </w:rPr>
      </w:pPr>
      <w:r w:rsidRPr="006C7C36">
        <w:rPr>
          <w:rFonts w:ascii="宋体" w:hAnsi="宋体" w:hint="eastAsia"/>
          <w:sz w:val="24"/>
        </w:rPr>
        <w:t>第二十条 本基金会配备具有专业资格的会计人员。会计不得兼任出纳。会计人员必须进行会计核算，实行会计监督。会计人员调动工作或离职时，必须与接管人员办清交接手续。</w:t>
      </w:r>
    </w:p>
    <w:p w:rsidR="000D5C9D" w:rsidRPr="006C7C36" w:rsidRDefault="000D5C9D" w:rsidP="000D5C9D">
      <w:pPr>
        <w:spacing w:line="420" w:lineRule="exact"/>
        <w:rPr>
          <w:rFonts w:ascii="宋体" w:hAnsi="宋体"/>
          <w:sz w:val="24"/>
        </w:rPr>
      </w:pPr>
      <w:r w:rsidRPr="006C7C36">
        <w:rPr>
          <w:rFonts w:ascii="宋体" w:hAnsi="宋体" w:hint="eastAsia"/>
          <w:sz w:val="24"/>
        </w:rPr>
        <w:t>第二十一条 本基金会的资产管理必须执行国家规定的财务管理制度，接受理事会和财务部门的监督。资产来源属于社会捐赠、资助的，必须接受审计机关的监督，并将有关情况以适当方式向社会公布。</w:t>
      </w:r>
    </w:p>
    <w:p w:rsidR="000D5C9D" w:rsidRPr="006C7C36" w:rsidRDefault="000D5C9D" w:rsidP="000D5C9D">
      <w:pPr>
        <w:spacing w:line="420" w:lineRule="exact"/>
        <w:rPr>
          <w:rFonts w:ascii="宋体" w:hAnsi="宋体"/>
          <w:sz w:val="24"/>
        </w:rPr>
      </w:pPr>
      <w:r w:rsidRPr="006C7C36">
        <w:rPr>
          <w:rFonts w:ascii="宋体" w:hAnsi="宋体" w:hint="eastAsia"/>
          <w:sz w:val="24"/>
        </w:rPr>
        <w:t>第二十二条 本基金会换届或更换法定代表人之前必须接受中华人民共和国民政部和中华人民共和国教育部、中国人民银行组织的财务审计。</w:t>
      </w:r>
    </w:p>
    <w:p w:rsidR="000D5C9D" w:rsidRPr="006C7C36" w:rsidRDefault="000D5C9D" w:rsidP="000D5C9D">
      <w:pPr>
        <w:spacing w:line="420" w:lineRule="exact"/>
        <w:rPr>
          <w:rFonts w:ascii="宋体" w:hAnsi="宋体"/>
          <w:sz w:val="24"/>
        </w:rPr>
      </w:pPr>
      <w:r w:rsidRPr="006C7C36">
        <w:rPr>
          <w:rFonts w:ascii="宋体" w:hAnsi="宋体" w:hint="eastAsia"/>
          <w:sz w:val="24"/>
        </w:rPr>
        <w:t>第二十三条 本基金会的资产，任何单位、个人不得侵占、私分和挪用。</w:t>
      </w:r>
    </w:p>
    <w:p w:rsidR="000D5C9D" w:rsidRPr="006C7C36" w:rsidRDefault="000D5C9D" w:rsidP="000D5C9D">
      <w:pPr>
        <w:spacing w:line="420" w:lineRule="exact"/>
        <w:rPr>
          <w:rFonts w:ascii="宋体" w:hAnsi="宋体"/>
          <w:sz w:val="24"/>
        </w:rPr>
      </w:pPr>
      <w:r w:rsidRPr="006C7C36">
        <w:rPr>
          <w:rFonts w:ascii="宋体" w:hAnsi="宋体" w:hint="eastAsia"/>
          <w:sz w:val="24"/>
        </w:rPr>
        <w:t>第二十四条 本基金会专职工作人员的工资和保险、福利待遇，参照国家对事业单位的有关规定执行。</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jc w:val="center"/>
        <w:rPr>
          <w:rFonts w:ascii="宋体" w:hAnsi="宋体"/>
          <w:b/>
          <w:sz w:val="24"/>
        </w:rPr>
      </w:pPr>
      <w:r w:rsidRPr="006C7C36">
        <w:rPr>
          <w:rFonts w:ascii="宋体" w:hAnsi="宋体" w:hint="eastAsia"/>
          <w:b/>
          <w:sz w:val="24"/>
        </w:rPr>
        <w:t>第五章 章程的修改程序</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rPr>
          <w:rFonts w:ascii="宋体" w:hAnsi="宋体"/>
          <w:sz w:val="24"/>
        </w:rPr>
      </w:pPr>
      <w:r w:rsidRPr="006C7C36">
        <w:rPr>
          <w:rFonts w:ascii="宋体" w:hAnsi="宋体" w:hint="eastAsia"/>
          <w:sz w:val="24"/>
        </w:rPr>
        <w:t>第二十五条 对本基金会章程的修改，须经理事会表决通过。</w:t>
      </w:r>
    </w:p>
    <w:p w:rsidR="000D5C9D" w:rsidRPr="006C7C36" w:rsidRDefault="000D5C9D" w:rsidP="000D5C9D">
      <w:pPr>
        <w:spacing w:line="420" w:lineRule="exact"/>
        <w:rPr>
          <w:rFonts w:ascii="宋体" w:hAnsi="宋体"/>
          <w:sz w:val="24"/>
        </w:rPr>
      </w:pPr>
      <w:r w:rsidRPr="006C7C36">
        <w:rPr>
          <w:rFonts w:ascii="宋体" w:hAnsi="宋体" w:hint="eastAsia"/>
          <w:sz w:val="24"/>
        </w:rPr>
        <w:t>第二十六条 本基金会修改的章程，须在理事会通过后15日内，经中华人民共和</w:t>
      </w:r>
      <w:r w:rsidRPr="006C7C36">
        <w:rPr>
          <w:rFonts w:ascii="宋体" w:hAnsi="宋体" w:hint="eastAsia"/>
          <w:sz w:val="24"/>
        </w:rPr>
        <w:lastRenderedPageBreak/>
        <w:t>国教育部、中国人民银行审查同意，并报中华人民共和国民政部核准后生效。</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jc w:val="center"/>
        <w:rPr>
          <w:rFonts w:ascii="宋体" w:hAnsi="宋体"/>
          <w:b/>
          <w:sz w:val="24"/>
        </w:rPr>
      </w:pPr>
      <w:r w:rsidRPr="006C7C36">
        <w:rPr>
          <w:rFonts w:ascii="宋体" w:hAnsi="宋体" w:hint="eastAsia"/>
          <w:b/>
          <w:sz w:val="24"/>
        </w:rPr>
        <w:t>第六章 终止程序及终止后的财产处理</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rPr>
          <w:rFonts w:ascii="宋体" w:hAnsi="宋体"/>
          <w:sz w:val="24"/>
        </w:rPr>
      </w:pPr>
      <w:r w:rsidRPr="006C7C36">
        <w:rPr>
          <w:rFonts w:ascii="宋体" w:hAnsi="宋体" w:hint="eastAsia"/>
          <w:sz w:val="24"/>
        </w:rPr>
        <w:t>第二十七条 本基金会完成宗旨或自行解散或由于分立、合并等原因需要注销的终止动议，须经理事会表决通过，并报中华人民共和国教育部、中国人民银行审查同意。</w:t>
      </w:r>
    </w:p>
    <w:p w:rsidR="000D5C9D" w:rsidRPr="006C7C36" w:rsidRDefault="000D5C9D" w:rsidP="000D5C9D">
      <w:pPr>
        <w:spacing w:line="420" w:lineRule="exact"/>
        <w:rPr>
          <w:rFonts w:ascii="宋体" w:hAnsi="宋体"/>
          <w:sz w:val="24"/>
        </w:rPr>
      </w:pPr>
      <w:r w:rsidRPr="006C7C36">
        <w:rPr>
          <w:rFonts w:ascii="宋体" w:hAnsi="宋体" w:hint="eastAsia"/>
          <w:sz w:val="24"/>
        </w:rPr>
        <w:t>第二十八条 本基金会终止前，须在中华人民共和国教育部、中国人民银行及有关机关指导下成立清算组织，清理债权债务，处理善后事宜。清算期间，不开展清算以外的活动。</w:t>
      </w:r>
    </w:p>
    <w:p w:rsidR="000D5C9D" w:rsidRPr="006C7C36" w:rsidRDefault="000D5C9D" w:rsidP="000D5C9D">
      <w:pPr>
        <w:spacing w:line="420" w:lineRule="exact"/>
        <w:rPr>
          <w:rFonts w:ascii="宋体" w:hAnsi="宋体"/>
          <w:sz w:val="24"/>
        </w:rPr>
      </w:pPr>
      <w:r w:rsidRPr="006C7C36">
        <w:rPr>
          <w:rFonts w:ascii="宋体" w:hAnsi="宋体" w:hint="eastAsia"/>
          <w:sz w:val="24"/>
        </w:rPr>
        <w:t>第二十九条 本基金会经中华人民共和国民政部办理注销登记手续后即为终止。</w:t>
      </w:r>
    </w:p>
    <w:p w:rsidR="000D5C9D" w:rsidRPr="006C7C36" w:rsidRDefault="000D5C9D" w:rsidP="000D5C9D">
      <w:pPr>
        <w:spacing w:line="420" w:lineRule="exact"/>
        <w:rPr>
          <w:rFonts w:ascii="宋体" w:hAnsi="宋体"/>
          <w:sz w:val="24"/>
        </w:rPr>
      </w:pPr>
      <w:r w:rsidRPr="006C7C36">
        <w:rPr>
          <w:rFonts w:ascii="宋体" w:hAnsi="宋体" w:hint="eastAsia"/>
          <w:sz w:val="24"/>
        </w:rPr>
        <w:t>第三十条 本基金会终止后的剩余财产，在中华人民共和国教育部、中国人民银行和中华人民共和国民政部的监督下，按照国家有关规定，用于发展与本基金会宗旨相关的事业。</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jc w:val="center"/>
        <w:rPr>
          <w:rFonts w:ascii="宋体" w:hAnsi="宋体"/>
          <w:b/>
          <w:sz w:val="24"/>
        </w:rPr>
      </w:pPr>
      <w:r w:rsidRPr="006C7C36">
        <w:rPr>
          <w:rFonts w:ascii="宋体" w:hAnsi="宋体" w:hint="eastAsia"/>
          <w:b/>
          <w:sz w:val="24"/>
        </w:rPr>
        <w:t>第七章 附则</w:t>
      </w:r>
    </w:p>
    <w:p w:rsidR="000D5C9D" w:rsidRPr="006C7C36" w:rsidRDefault="000D5C9D" w:rsidP="000D5C9D">
      <w:pPr>
        <w:spacing w:line="420" w:lineRule="exact"/>
        <w:rPr>
          <w:rFonts w:ascii="宋体" w:hAnsi="宋体"/>
          <w:sz w:val="24"/>
        </w:rPr>
      </w:pPr>
    </w:p>
    <w:p w:rsidR="000D5C9D" w:rsidRPr="006C7C36" w:rsidRDefault="000D5C9D" w:rsidP="000D5C9D">
      <w:pPr>
        <w:spacing w:line="420" w:lineRule="exact"/>
        <w:rPr>
          <w:rFonts w:ascii="宋体" w:hAnsi="宋体"/>
          <w:sz w:val="24"/>
        </w:rPr>
      </w:pPr>
      <w:r w:rsidRPr="006C7C36">
        <w:rPr>
          <w:rFonts w:ascii="宋体" w:hAnsi="宋体" w:hint="eastAsia"/>
          <w:sz w:val="24"/>
        </w:rPr>
        <w:t>第三十一条 本章程经1999年5月5日理事会表决通过。</w:t>
      </w:r>
    </w:p>
    <w:p w:rsidR="000D5C9D" w:rsidRPr="006C7C36" w:rsidRDefault="000D5C9D" w:rsidP="000D5C9D">
      <w:pPr>
        <w:spacing w:line="420" w:lineRule="exact"/>
        <w:rPr>
          <w:rFonts w:ascii="宋体" w:hAnsi="宋体"/>
          <w:sz w:val="24"/>
        </w:rPr>
      </w:pPr>
      <w:r w:rsidRPr="006C7C36">
        <w:rPr>
          <w:rFonts w:ascii="宋体" w:hAnsi="宋体" w:hint="eastAsia"/>
          <w:sz w:val="24"/>
        </w:rPr>
        <w:t>第三十二条 本章程的解释权属本基金会的理事会。</w:t>
      </w:r>
    </w:p>
    <w:p w:rsidR="000D5C9D" w:rsidRPr="006C7C36" w:rsidRDefault="000D5C9D" w:rsidP="000D5C9D">
      <w:pPr>
        <w:spacing w:line="420" w:lineRule="exact"/>
        <w:rPr>
          <w:rFonts w:ascii="宋体" w:hAnsi="宋体"/>
          <w:sz w:val="24"/>
        </w:rPr>
      </w:pPr>
      <w:r w:rsidRPr="006C7C36">
        <w:rPr>
          <w:rFonts w:ascii="宋体" w:hAnsi="宋体" w:hint="eastAsia"/>
          <w:sz w:val="24"/>
        </w:rPr>
        <w:t>第三十三条 本章程自中华人民共和国民政部核准之日起生效。</w:t>
      </w:r>
    </w:p>
    <w:p w:rsidR="003352DA" w:rsidRPr="006C7C36" w:rsidRDefault="003352DA" w:rsidP="000D5C9D">
      <w:pPr>
        <w:spacing w:line="420" w:lineRule="exact"/>
        <w:rPr>
          <w:rFonts w:ascii="宋体" w:hAnsi="宋体"/>
          <w:sz w:val="24"/>
        </w:rPr>
      </w:pPr>
      <w:r w:rsidRPr="006C7C36">
        <w:rPr>
          <w:rFonts w:ascii="宋体" w:hAnsi="宋体" w:hint="eastAsia"/>
          <w:sz w:val="24"/>
        </w:rPr>
        <w:t>（来源：北京大学教育基金会网站）</w:t>
      </w:r>
    </w:p>
    <w:p w:rsidR="000D5C9D" w:rsidRPr="006C7C36" w:rsidRDefault="000D5C9D" w:rsidP="000D5C9D">
      <w:pPr>
        <w:spacing w:line="420" w:lineRule="exact"/>
        <w:ind w:firstLineChars="200" w:firstLine="600"/>
        <w:rPr>
          <w:rFonts w:ascii="宋体" w:hAnsi="宋体"/>
          <w:sz w:val="30"/>
          <w:szCs w:val="30"/>
        </w:rPr>
      </w:pPr>
    </w:p>
    <w:sectPr w:rsidR="000D5C9D" w:rsidRPr="006C7C36" w:rsidSect="00AF1E76">
      <w:headerReference w:type="even" r:id="rId13"/>
      <w:headerReference w:type="default" r:id="rId14"/>
      <w:footerReference w:type="even" r:id="rId15"/>
      <w:footerReference w:type="default" r:id="rId16"/>
      <w:headerReference w:type="first" r:id="rId17"/>
      <w:pgSz w:w="11906" w:h="16838" w:code="9"/>
      <w:pgMar w:top="1440" w:right="1701" w:bottom="1440" w:left="1701" w:header="851" w:footer="992" w:gutter="0"/>
      <w:pgNumType w:fmt="numberInDash"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506" w:rsidRDefault="00167506">
      <w:r>
        <w:separator/>
      </w:r>
    </w:p>
  </w:endnote>
  <w:endnote w:type="continuationSeparator" w:id="0">
    <w:p w:rsidR="00167506" w:rsidRDefault="0016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embedRegular r:id="rId1" w:subsetted="1" w:fontKey="{D1BF6BA5-4609-4EA5-B6F8-22D2A6515C16}"/>
    <w:embedBold r:id="rId2" w:subsetted="1" w:fontKey="{5C24E4C7-9F0F-4292-B0A0-CB9CF156BD78}"/>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fixed"/>
    <w:sig w:usb0="00000001" w:usb1="080E0000" w:usb2="00000010" w:usb3="00000000" w:csb0="00040000" w:csb1="00000000"/>
    <w:embedRegular r:id="rId3" w:subsetted="1" w:fontKey="{E4D26703-A612-401F-8EB9-0BC06E645716}"/>
    <w:embedBold r:id="rId4" w:subsetted="1" w:fontKey="{6DCAF195-6630-4E2A-99C1-0F37B01D8E84}"/>
    <w:embedItalic r:id="rId5" w:subsetted="1" w:fontKey="{C2AFF819-8093-46A3-A547-27F402AB89A0}"/>
  </w:font>
  <w:font w:name="幼圆">
    <w:panose1 w:val="02010509060101010101"/>
    <w:charset w:val="86"/>
    <w:family w:val="modern"/>
    <w:pitch w:val="fixed"/>
    <w:sig w:usb0="00000001" w:usb1="080E0000" w:usb2="00000010" w:usb3="00000000" w:csb0="00040000" w:csb1="00000000"/>
    <w:embedBold r:id="rId6" w:subsetted="1" w:fontKey="{458C39FA-5AF4-4D49-B30B-E261620E31B1}"/>
  </w:font>
  <w:font w:name="ڌ墻">
    <w:altName w:val="宋体"/>
    <w:panose1 w:val="00000000000000000000"/>
    <w:charset w:val="86"/>
    <w:family w:val="roman"/>
    <w:notTrueType/>
    <w:pitch w:val="default"/>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embedRegular r:id="rId7" w:subsetted="1" w:fontKey="{5D996A24-22DD-4D8C-9304-93C2511F8E93}"/>
    <w:embedItalic r:id="rId8" w:subsetted="1" w:fontKey="{BF06CBC9-BCAB-4330-8BA5-A847DEEEEC3C}"/>
  </w:font>
  <w:font w:name="仿宋_GB2312">
    <w:altName w:val="微软雅黑"/>
    <w:charset w:val="86"/>
    <w:family w:val="modern"/>
    <w:pitch w:val="fixed"/>
    <w:sig w:usb0="00000001" w:usb1="080E0000" w:usb2="00000010" w:usb3="00000000" w:csb0="00040000" w:csb1="00000000"/>
    <w:embedRegular r:id="rId9" w:fontKey="{FB975295-1D39-45AC-B3E3-F0791093D85F}"/>
  </w:font>
  <w:font w:name="ˎ̥">
    <w:altName w:val="Times New Roman"/>
    <w:panose1 w:val="00000000000000000000"/>
    <w:charset w:val="00"/>
    <w:family w:val="roman"/>
    <w:notTrueType/>
    <w:pitch w:val="default"/>
  </w:font>
  <w:font w:name="方正启体简体">
    <w:altName w:val="微软雅黑"/>
    <w:charset w:val="86"/>
    <w:family w:val="script"/>
    <w:pitch w:val="fixed"/>
    <w:sig w:usb0="00000001" w:usb1="080E0000" w:usb2="00000010" w:usb3="00000000" w:csb0="00040000" w:csb1="00000000"/>
  </w:font>
  <w:font w:name="AdobeSongStd-Light">
    <w:altName w:val="方正舒体"/>
    <w:panose1 w:val="00000000000000000000"/>
    <w:charset w:val="86"/>
    <w:family w:val="auto"/>
    <w:notTrueType/>
    <w:pitch w:val="default"/>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cajcd-fntaa">
    <w:altName w:val="Arial"/>
    <w:panose1 w:val="00000000000000000000"/>
    <w:charset w:val="00"/>
    <w:family w:val="swiss"/>
    <w:notTrueType/>
    <w:pitch w:val="default"/>
    <w:sig w:usb0="00000003" w:usb1="00000000" w:usb2="00000000" w:usb3="00000000" w:csb0="00000001" w:csb1="00000000"/>
  </w:font>
  <w:font w:name="FZSSJW--GB1-0">
    <w:altName w:val="黑体"/>
    <w:panose1 w:val="00000000000000000000"/>
    <w:charset w:val="86"/>
    <w:family w:val="auto"/>
    <w:notTrueType/>
    <w:pitch w:val="default"/>
    <w:sig w:usb0="00000001" w:usb1="080E0000" w:usb2="00000010" w:usb3="00000000" w:csb0="00040000" w:csb1="00000000"/>
  </w:font>
  <w:font w:name="FZHTJW--GB1-0">
    <w:altName w:val="黑体"/>
    <w:panose1 w:val="00000000000000000000"/>
    <w:charset w:val="86"/>
    <w:family w:val="auto"/>
    <w:notTrueType/>
    <w:pitch w:val="default"/>
    <w:sig w:usb0="00000001" w:usb1="080E0000" w:usb2="00000010" w:usb3="00000000" w:csb0="00040000" w:csb1="00000000"/>
  </w:font>
  <w:font w:name="FZKTJW--GB1-0">
    <w:altName w:val="黑体"/>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72F" w:rsidRDefault="0064372F" w:rsidP="0023485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A4145">
      <w:rPr>
        <w:rStyle w:val="a5"/>
        <w:noProof/>
      </w:rPr>
      <w:t>- 18 -</w:t>
    </w:r>
    <w:r>
      <w:rPr>
        <w:rStyle w:val="a5"/>
      </w:rPr>
      <w:fldChar w:fldCharType="end"/>
    </w:r>
  </w:p>
  <w:p w:rsidR="0064372F" w:rsidRDefault="0064372F" w:rsidP="0023485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72F" w:rsidRDefault="0064372F" w:rsidP="0023485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A4145">
      <w:rPr>
        <w:rStyle w:val="a5"/>
        <w:noProof/>
      </w:rPr>
      <w:t>- 19 -</w:t>
    </w:r>
    <w:r>
      <w:rPr>
        <w:rStyle w:val="a5"/>
      </w:rPr>
      <w:fldChar w:fldCharType="end"/>
    </w:r>
  </w:p>
  <w:p w:rsidR="0064372F" w:rsidRDefault="0064372F" w:rsidP="0023485E">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506" w:rsidRDefault="00167506">
      <w:r>
        <w:separator/>
      </w:r>
    </w:p>
  </w:footnote>
  <w:footnote w:type="continuationSeparator" w:id="0">
    <w:p w:rsidR="00167506" w:rsidRDefault="0016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72F" w:rsidRDefault="0064372F">
    <w:pPr>
      <w:pStyle w:val="a3"/>
    </w:pPr>
    <w:r>
      <w:rPr>
        <w:rFonts w:eastAsia="楷体_GB2312" w:hint="eastAsia"/>
      </w:rPr>
      <w:t>发展规划动态</w:t>
    </w:r>
    <w:r>
      <w:rPr>
        <w:rFonts w:eastAsia="楷体_GB2312" w:hint="eastAsia"/>
      </w:rPr>
      <w:t xml:space="preserve">                                                     201</w:t>
    </w:r>
    <w:r w:rsidR="00B17AEE">
      <w:rPr>
        <w:rFonts w:eastAsia="楷体_GB2312" w:hint="eastAsia"/>
      </w:rPr>
      <w:t>2</w:t>
    </w:r>
    <w:r>
      <w:rPr>
        <w:rFonts w:eastAsia="楷体_GB2312" w:hint="eastAsia"/>
      </w:rPr>
      <w:t>年第</w:t>
    </w:r>
    <w:r w:rsidR="00B17AEE">
      <w:rPr>
        <w:rFonts w:eastAsia="楷体_GB2312" w:hint="eastAsia"/>
      </w:rPr>
      <w:t>3</w:t>
    </w:r>
    <w:r>
      <w:rPr>
        <w:rFonts w:eastAsia="楷体_GB2312" w:hint="eastAsia"/>
      </w:rPr>
      <w:t>期（总第</w:t>
    </w:r>
    <w:r w:rsidR="00B17AEE">
      <w:rPr>
        <w:rFonts w:eastAsia="楷体_GB2312" w:hint="eastAsia"/>
      </w:rPr>
      <w:t>93</w:t>
    </w:r>
    <w:r>
      <w:rPr>
        <w:rFonts w:eastAsia="楷体_GB2312" w:hint="eastAsia"/>
      </w:rPr>
      <w:t>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72F" w:rsidRDefault="0064372F">
    <w:pPr>
      <w:pStyle w:val="a3"/>
      <w:rPr>
        <w:rFonts w:eastAsia="楷体_GB2312"/>
      </w:rPr>
    </w:pPr>
    <w:r>
      <w:rPr>
        <w:rFonts w:eastAsia="楷体_GB2312" w:hint="eastAsia"/>
      </w:rPr>
      <w:t>发展规划动态</w:t>
    </w:r>
    <w:r>
      <w:rPr>
        <w:rFonts w:eastAsia="楷体_GB2312" w:hint="eastAsia"/>
      </w:rPr>
      <w:t xml:space="preserve">                                                     201</w:t>
    </w:r>
    <w:r w:rsidR="00B17AEE">
      <w:rPr>
        <w:rFonts w:eastAsia="楷体_GB2312" w:hint="eastAsia"/>
      </w:rPr>
      <w:t>2</w:t>
    </w:r>
    <w:r>
      <w:rPr>
        <w:rFonts w:eastAsia="楷体_GB2312" w:hint="eastAsia"/>
      </w:rPr>
      <w:t>年第</w:t>
    </w:r>
    <w:r w:rsidR="00B17AEE">
      <w:rPr>
        <w:rFonts w:eastAsia="楷体_GB2312" w:hint="eastAsia"/>
      </w:rPr>
      <w:t>3</w:t>
    </w:r>
    <w:r>
      <w:rPr>
        <w:rFonts w:eastAsia="楷体_GB2312" w:hint="eastAsia"/>
      </w:rPr>
      <w:t>期（总第</w:t>
    </w:r>
    <w:r w:rsidR="00B17AEE">
      <w:rPr>
        <w:rFonts w:eastAsia="楷体_GB2312" w:hint="eastAsia"/>
      </w:rPr>
      <w:t>93</w:t>
    </w:r>
    <w:r>
      <w:rPr>
        <w:rFonts w:eastAsia="楷体_GB2312" w:hint="eastAsia"/>
      </w:rPr>
      <w:t>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72F" w:rsidRPr="0075214D" w:rsidRDefault="0064372F" w:rsidP="0075214D">
    <w:pPr>
      <w:pStyle w:val="a3"/>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FC1"/>
    <w:multiLevelType w:val="multilevel"/>
    <w:tmpl w:val="99F4B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26033"/>
    <w:multiLevelType w:val="multilevel"/>
    <w:tmpl w:val="7C7E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438B9"/>
    <w:multiLevelType w:val="multilevel"/>
    <w:tmpl w:val="AA4E1278"/>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15:restartNumberingAfterBreak="0">
    <w:nsid w:val="01F2493F"/>
    <w:multiLevelType w:val="hybridMultilevel"/>
    <w:tmpl w:val="CECE2ADC"/>
    <w:lvl w:ilvl="0" w:tplc="BBB0CD4E">
      <w:numFmt w:val="bullet"/>
      <w:lvlText w:val="●"/>
      <w:lvlJc w:val="left"/>
      <w:pPr>
        <w:tabs>
          <w:tab w:val="num" w:pos="360"/>
        </w:tabs>
        <w:ind w:left="360" w:hanging="360"/>
      </w:pPr>
      <w:rPr>
        <w:rFonts w:ascii="黑体" w:eastAsia="黑体" w:hAnsi="Times New Roman" w:cs="Times New Roman" w:hint="eastAsia"/>
        <w:sz w:val="32"/>
        <w:szCs w:val="32"/>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327071"/>
    <w:multiLevelType w:val="singleLevel"/>
    <w:tmpl w:val="2C82EBD0"/>
    <w:lvl w:ilvl="0">
      <w:start w:val="1"/>
      <w:numFmt w:val="upperLetter"/>
      <w:pStyle w:val="2"/>
      <w:lvlText w:val="%1．"/>
      <w:lvlJc w:val="left"/>
      <w:pPr>
        <w:tabs>
          <w:tab w:val="num" w:pos="1080"/>
        </w:tabs>
        <w:ind w:left="765" w:hanging="405"/>
      </w:pPr>
      <w:rPr>
        <w:rFonts w:hint="eastAsia"/>
      </w:rPr>
    </w:lvl>
  </w:abstractNum>
  <w:abstractNum w:abstractNumId="5" w15:restartNumberingAfterBreak="0">
    <w:nsid w:val="16DC2DD9"/>
    <w:multiLevelType w:val="hybridMultilevel"/>
    <w:tmpl w:val="10AAC914"/>
    <w:lvl w:ilvl="0" w:tplc="ADD4489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18B047A2"/>
    <w:multiLevelType w:val="hybridMultilevel"/>
    <w:tmpl w:val="A3740E36"/>
    <w:lvl w:ilvl="0" w:tplc="92C66190">
      <w:start w:val="1"/>
      <w:numFmt w:val="bullet"/>
      <w:lvlText w:val=""/>
      <w:lvlJc w:val="left"/>
      <w:pPr>
        <w:tabs>
          <w:tab w:val="num" w:pos="420"/>
        </w:tabs>
        <w:ind w:left="420" w:firstLine="0"/>
      </w:pPr>
      <w:rPr>
        <w:rFonts w:ascii="Symbol" w:hAnsi="Symbol" w:hint="default"/>
      </w:rPr>
    </w:lvl>
    <w:lvl w:ilvl="1" w:tplc="27F4057C" w:tentative="1">
      <w:start w:val="1"/>
      <w:numFmt w:val="bullet"/>
      <w:lvlText w:val=""/>
      <w:lvlJc w:val="left"/>
      <w:pPr>
        <w:tabs>
          <w:tab w:val="num" w:pos="840"/>
        </w:tabs>
        <w:ind w:left="840" w:firstLine="0"/>
      </w:pPr>
      <w:rPr>
        <w:rFonts w:ascii="Symbol" w:hAnsi="Symbol" w:hint="default"/>
      </w:rPr>
    </w:lvl>
    <w:lvl w:ilvl="2" w:tplc="B11ADF8C" w:tentative="1">
      <w:start w:val="1"/>
      <w:numFmt w:val="bullet"/>
      <w:lvlText w:val=""/>
      <w:lvlJc w:val="left"/>
      <w:pPr>
        <w:tabs>
          <w:tab w:val="num" w:pos="1260"/>
        </w:tabs>
        <w:ind w:left="1260" w:firstLine="0"/>
      </w:pPr>
      <w:rPr>
        <w:rFonts w:ascii="Symbol" w:hAnsi="Symbol" w:hint="default"/>
      </w:rPr>
    </w:lvl>
    <w:lvl w:ilvl="3" w:tplc="A288EC9A" w:tentative="1">
      <w:start w:val="1"/>
      <w:numFmt w:val="bullet"/>
      <w:lvlText w:val=""/>
      <w:lvlJc w:val="left"/>
      <w:pPr>
        <w:tabs>
          <w:tab w:val="num" w:pos="1680"/>
        </w:tabs>
        <w:ind w:left="1680" w:firstLine="0"/>
      </w:pPr>
      <w:rPr>
        <w:rFonts w:ascii="Symbol" w:hAnsi="Symbol" w:hint="default"/>
      </w:rPr>
    </w:lvl>
    <w:lvl w:ilvl="4" w:tplc="929CFA6A" w:tentative="1">
      <w:start w:val="1"/>
      <w:numFmt w:val="bullet"/>
      <w:lvlText w:val=""/>
      <w:lvlJc w:val="left"/>
      <w:pPr>
        <w:tabs>
          <w:tab w:val="num" w:pos="2100"/>
        </w:tabs>
        <w:ind w:left="2100" w:firstLine="0"/>
      </w:pPr>
      <w:rPr>
        <w:rFonts w:ascii="Symbol" w:hAnsi="Symbol" w:hint="default"/>
      </w:rPr>
    </w:lvl>
    <w:lvl w:ilvl="5" w:tplc="667046DC" w:tentative="1">
      <w:start w:val="1"/>
      <w:numFmt w:val="bullet"/>
      <w:lvlText w:val=""/>
      <w:lvlJc w:val="left"/>
      <w:pPr>
        <w:tabs>
          <w:tab w:val="num" w:pos="2520"/>
        </w:tabs>
        <w:ind w:left="2520" w:firstLine="0"/>
      </w:pPr>
      <w:rPr>
        <w:rFonts w:ascii="Symbol" w:hAnsi="Symbol" w:hint="default"/>
      </w:rPr>
    </w:lvl>
    <w:lvl w:ilvl="6" w:tplc="E18C4BFC" w:tentative="1">
      <w:start w:val="1"/>
      <w:numFmt w:val="bullet"/>
      <w:lvlText w:val=""/>
      <w:lvlJc w:val="left"/>
      <w:pPr>
        <w:tabs>
          <w:tab w:val="num" w:pos="2940"/>
        </w:tabs>
        <w:ind w:left="2940" w:firstLine="0"/>
      </w:pPr>
      <w:rPr>
        <w:rFonts w:ascii="Symbol" w:hAnsi="Symbol" w:hint="default"/>
      </w:rPr>
    </w:lvl>
    <w:lvl w:ilvl="7" w:tplc="84A061A0" w:tentative="1">
      <w:start w:val="1"/>
      <w:numFmt w:val="bullet"/>
      <w:lvlText w:val=""/>
      <w:lvlJc w:val="left"/>
      <w:pPr>
        <w:tabs>
          <w:tab w:val="num" w:pos="3360"/>
        </w:tabs>
        <w:ind w:left="3360" w:firstLine="0"/>
      </w:pPr>
      <w:rPr>
        <w:rFonts w:ascii="Symbol" w:hAnsi="Symbol" w:hint="default"/>
      </w:rPr>
    </w:lvl>
    <w:lvl w:ilvl="8" w:tplc="A12CA8D6" w:tentative="1">
      <w:start w:val="1"/>
      <w:numFmt w:val="bullet"/>
      <w:lvlText w:val=""/>
      <w:lvlJc w:val="left"/>
      <w:pPr>
        <w:tabs>
          <w:tab w:val="num" w:pos="3780"/>
        </w:tabs>
        <w:ind w:left="3780" w:firstLine="0"/>
      </w:pPr>
      <w:rPr>
        <w:rFonts w:ascii="Symbol" w:hAnsi="Symbol" w:hint="default"/>
      </w:rPr>
    </w:lvl>
  </w:abstractNum>
  <w:abstractNum w:abstractNumId="7" w15:restartNumberingAfterBreak="0">
    <w:nsid w:val="19743B44"/>
    <w:multiLevelType w:val="hybridMultilevel"/>
    <w:tmpl w:val="700021CA"/>
    <w:lvl w:ilvl="0" w:tplc="1E18D4E2">
      <w:numFmt w:val="bullet"/>
      <w:lvlText w:val="●"/>
      <w:lvlJc w:val="left"/>
      <w:pPr>
        <w:tabs>
          <w:tab w:val="num" w:pos="360"/>
        </w:tabs>
        <w:ind w:left="360" w:hanging="360"/>
      </w:pPr>
      <w:rPr>
        <w:rFonts w:ascii="黑体" w:eastAsia="黑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9D940D8"/>
    <w:multiLevelType w:val="hybridMultilevel"/>
    <w:tmpl w:val="9DFAF4B4"/>
    <w:lvl w:ilvl="0" w:tplc="9F3AF3F4">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B2758DF"/>
    <w:multiLevelType w:val="multilevel"/>
    <w:tmpl w:val="649E6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E14E6E"/>
    <w:multiLevelType w:val="multilevel"/>
    <w:tmpl w:val="3CD2C732"/>
    <w:lvl w:ilvl="0">
      <w:start w:val="1"/>
      <w:numFmt w:val="chineseCountingThousand"/>
      <w:lvlText w:val="%1."/>
      <w:lvlJc w:val="left"/>
      <w:pPr>
        <w:tabs>
          <w:tab w:val="num" w:pos="1487"/>
        </w:tabs>
        <w:ind w:left="1127" w:firstLine="0"/>
      </w:pPr>
      <w:rPr>
        <w:rFonts w:eastAsia="黑体" w:hint="eastAsia"/>
        <w:b/>
        <w:i w:val="0"/>
        <w:sz w:val="32"/>
      </w:rPr>
    </w:lvl>
    <w:lvl w:ilvl="1">
      <w:start w:val="1"/>
      <w:numFmt w:val="chineseCountingThousand"/>
      <w:lvlText w:val="%2."/>
      <w:lvlJc w:val="left"/>
      <w:pPr>
        <w:tabs>
          <w:tab w:val="num" w:pos="1340"/>
        </w:tabs>
        <w:ind w:left="980" w:firstLine="0"/>
      </w:pPr>
      <w:rPr>
        <w:rFonts w:eastAsia="黑体" w:hint="eastAsia"/>
        <w:b/>
        <w:i w:val="0"/>
        <w:sz w:val="32"/>
      </w:rPr>
    </w:lvl>
    <w:lvl w:ilvl="2">
      <w:start w:val="1"/>
      <w:numFmt w:val="decimal"/>
      <w:lvlText w:val="%3．"/>
      <w:lvlJc w:val="left"/>
      <w:pPr>
        <w:tabs>
          <w:tab w:val="num" w:pos="1077"/>
        </w:tabs>
        <w:ind w:left="765" w:hanging="408"/>
      </w:pPr>
      <w:rPr>
        <w:rFonts w:hint="eastAsia"/>
      </w:r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11" w15:restartNumberingAfterBreak="0">
    <w:nsid w:val="2144544A"/>
    <w:multiLevelType w:val="singleLevel"/>
    <w:tmpl w:val="B516A130"/>
    <w:lvl w:ilvl="0">
      <w:start w:val="1"/>
      <w:numFmt w:val="decimal"/>
      <w:lvlText w:val="%1．"/>
      <w:lvlJc w:val="left"/>
      <w:pPr>
        <w:tabs>
          <w:tab w:val="num" w:pos="360"/>
        </w:tabs>
        <w:ind w:left="360" w:hanging="360"/>
      </w:pPr>
      <w:rPr>
        <w:rFonts w:hint="eastAsia"/>
      </w:rPr>
    </w:lvl>
  </w:abstractNum>
  <w:abstractNum w:abstractNumId="12" w15:restartNumberingAfterBreak="0">
    <w:nsid w:val="258B6E6D"/>
    <w:multiLevelType w:val="hybridMultilevel"/>
    <w:tmpl w:val="0C7C44B4"/>
    <w:lvl w:ilvl="0" w:tplc="8F345A42">
      <w:start w:val="1"/>
      <w:numFmt w:val="japaneseCounting"/>
      <w:lvlText w:val="%1、"/>
      <w:lvlJc w:val="left"/>
      <w:pPr>
        <w:ind w:left="945" w:hanging="46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25C367A0"/>
    <w:multiLevelType w:val="singleLevel"/>
    <w:tmpl w:val="5D0E6324"/>
    <w:lvl w:ilvl="0">
      <w:start w:val="3"/>
      <w:numFmt w:val="decimal"/>
      <w:lvlText w:val=""/>
      <w:lvlJc w:val="left"/>
      <w:pPr>
        <w:tabs>
          <w:tab w:val="num" w:pos="360"/>
        </w:tabs>
        <w:ind w:left="360" w:hanging="360"/>
      </w:pPr>
      <w:rPr>
        <w:rFonts w:hint="default"/>
      </w:rPr>
    </w:lvl>
  </w:abstractNum>
  <w:abstractNum w:abstractNumId="14" w15:restartNumberingAfterBreak="0">
    <w:nsid w:val="31774C58"/>
    <w:multiLevelType w:val="multilevel"/>
    <w:tmpl w:val="2C9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B7DBC"/>
    <w:multiLevelType w:val="hybridMultilevel"/>
    <w:tmpl w:val="F73A34DA"/>
    <w:lvl w:ilvl="0" w:tplc="9626A156">
      <w:start w:val="1"/>
      <w:numFmt w:val="bullet"/>
      <w:lvlText w:val="●"/>
      <w:lvlJc w:val="left"/>
      <w:pPr>
        <w:tabs>
          <w:tab w:val="num" w:pos="360"/>
        </w:tabs>
        <w:ind w:left="360" w:hanging="360"/>
      </w:pPr>
      <w:rPr>
        <w:rFonts w:ascii="楷体_GB2312" w:eastAsia="楷体_GB2312"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97A32B8"/>
    <w:multiLevelType w:val="singleLevel"/>
    <w:tmpl w:val="3E5497B0"/>
    <w:lvl w:ilvl="0">
      <w:start w:val="1"/>
      <w:numFmt w:val="upperLetter"/>
      <w:pStyle w:val="3"/>
      <w:lvlText w:val="%1．"/>
      <w:lvlJc w:val="left"/>
      <w:pPr>
        <w:tabs>
          <w:tab w:val="num" w:pos="765"/>
        </w:tabs>
        <w:ind w:left="765" w:hanging="405"/>
      </w:pPr>
      <w:rPr>
        <w:rFonts w:hint="eastAsia"/>
      </w:rPr>
    </w:lvl>
  </w:abstractNum>
  <w:abstractNum w:abstractNumId="17" w15:restartNumberingAfterBreak="0">
    <w:nsid w:val="3ABD3741"/>
    <w:multiLevelType w:val="hybridMultilevel"/>
    <w:tmpl w:val="C87CE078"/>
    <w:lvl w:ilvl="0" w:tplc="976CB00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45AA5341"/>
    <w:multiLevelType w:val="singleLevel"/>
    <w:tmpl w:val="4FF85F12"/>
    <w:lvl w:ilvl="0">
      <w:start w:val="1"/>
      <w:numFmt w:val="decimal"/>
      <w:lvlText w:val="（%1）"/>
      <w:lvlJc w:val="left"/>
      <w:pPr>
        <w:tabs>
          <w:tab w:val="num" w:pos="525"/>
        </w:tabs>
        <w:ind w:left="525" w:hanging="525"/>
      </w:pPr>
      <w:rPr>
        <w:rFonts w:hint="eastAsia"/>
      </w:rPr>
    </w:lvl>
  </w:abstractNum>
  <w:abstractNum w:abstractNumId="19" w15:restartNumberingAfterBreak="0">
    <w:nsid w:val="47F30508"/>
    <w:multiLevelType w:val="hybridMultilevel"/>
    <w:tmpl w:val="7F4E690C"/>
    <w:lvl w:ilvl="0" w:tplc="7F963562">
      <w:start w:val="4"/>
      <w:numFmt w:val="bullet"/>
      <w:lvlText w:val="●"/>
      <w:lvlJc w:val="left"/>
      <w:pPr>
        <w:tabs>
          <w:tab w:val="num" w:pos="570"/>
        </w:tabs>
        <w:ind w:left="570" w:hanging="360"/>
      </w:pPr>
      <w:rPr>
        <w:rFonts w:ascii="幼圆" w:eastAsia="幼圆" w:hAnsi="宋体" w:cs="Times New Roman" w:hint="eastAsia"/>
        <w:sz w:val="32"/>
        <w:szCs w:val="32"/>
      </w:rPr>
    </w:lvl>
    <w:lvl w:ilvl="1" w:tplc="04090003" w:tentative="1">
      <w:start w:val="1"/>
      <w:numFmt w:val="bullet"/>
      <w:lvlText w:val=""/>
      <w:lvlJc w:val="left"/>
      <w:pPr>
        <w:tabs>
          <w:tab w:val="num" w:pos="1050"/>
        </w:tabs>
        <w:ind w:left="1050" w:hanging="420"/>
      </w:pPr>
      <w:rPr>
        <w:rFonts w:ascii="Wingdings" w:hAnsi="Wingdings" w:hint="default"/>
      </w:rPr>
    </w:lvl>
    <w:lvl w:ilvl="2" w:tplc="04090005"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3" w:tentative="1">
      <w:start w:val="1"/>
      <w:numFmt w:val="bullet"/>
      <w:lvlText w:val=""/>
      <w:lvlJc w:val="left"/>
      <w:pPr>
        <w:tabs>
          <w:tab w:val="num" w:pos="2310"/>
        </w:tabs>
        <w:ind w:left="2310" w:hanging="420"/>
      </w:pPr>
      <w:rPr>
        <w:rFonts w:ascii="Wingdings" w:hAnsi="Wingdings" w:hint="default"/>
      </w:rPr>
    </w:lvl>
    <w:lvl w:ilvl="5" w:tplc="04090005"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3" w:tentative="1">
      <w:start w:val="1"/>
      <w:numFmt w:val="bullet"/>
      <w:lvlText w:val=""/>
      <w:lvlJc w:val="left"/>
      <w:pPr>
        <w:tabs>
          <w:tab w:val="num" w:pos="3570"/>
        </w:tabs>
        <w:ind w:left="3570" w:hanging="420"/>
      </w:pPr>
      <w:rPr>
        <w:rFonts w:ascii="Wingdings" w:hAnsi="Wingdings" w:hint="default"/>
      </w:rPr>
    </w:lvl>
    <w:lvl w:ilvl="8" w:tplc="04090005"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4A206A58"/>
    <w:multiLevelType w:val="multilevel"/>
    <w:tmpl w:val="17C2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860D2A"/>
    <w:multiLevelType w:val="hybridMultilevel"/>
    <w:tmpl w:val="5A6EB210"/>
    <w:lvl w:ilvl="0" w:tplc="3350EC00">
      <w:start w:val="1"/>
      <w:numFmt w:val="decimal"/>
      <w:lvlText w:val="%1、"/>
      <w:lvlJc w:val="left"/>
      <w:pPr>
        <w:ind w:left="1305" w:hanging="82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57DC5A10"/>
    <w:multiLevelType w:val="multilevel"/>
    <w:tmpl w:val="7FCE77B8"/>
    <w:lvl w:ilvl="0">
      <w:start w:val="2009"/>
      <w:numFmt w:val="decimal"/>
      <w:lvlText w:val="%1"/>
      <w:lvlJc w:val="left"/>
      <w:pPr>
        <w:tabs>
          <w:tab w:val="num" w:pos="1080"/>
        </w:tabs>
        <w:ind w:left="1080" w:hanging="1080"/>
      </w:pPr>
      <w:rPr>
        <w:rFonts w:hint="default"/>
      </w:rPr>
    </w:lvl>
    <w:lvl w:ilvl="1">
      <w:start w:val="5"/>
      <w:numFmt w:val="decimalZero"/>
      <w:lvlText w:val="%1-%2"/>
      <w:lvlJc w:val="left"/>
      <w:pPr>
        <w:tabs>
          <w:tab w:val="num" w:pos="1290"/>
        </w:tabs>
        <w:ind w:left="1290" w:hanging="1080"/>
      </w:pPr>
      <w:rPr>
        <w:rFonts w:hint="default"/>
      </w:rPr>
    </w:lvl>
    <w:lvl w:ilvl="2">
      <w:start w:val="27"/>
      <w:numFmt w:val="decimal"/>
      <w:lvlText w:val="%1-%2-%3"/>
      <w:lvlJc w:val="left"/>
      <w:pPr>
        <w:tabs>
          <w:tab w:val="num" w:pos="1500"/>
        </w:tabs>
        <w:ind w:left="1500" w:hanging="108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480"/>
        </w:tabs>
        <w:ind w:left="3480" w:hanging="1800"/>
      </w:pPr>
      <w:rPr>
        <w:rFonts w:hint="default"/>
      </w:rPr>
    </w:lvl>
  </w:abstractNum>
  <w:abstractNum w:abstractNumId="23" w15:restartNumberingAfterBreak="0">
    <w:nsid w:val="6171041A"/>
    <w:multiLevelType w:val="multilevel"/>
    <w:tmpl w:val="EDE2B88A"/>
    <w:lvl w:ilvl="0">
      <w:start w:val="1"/>
      <w:numFmt w:val="decimal"/>
      <w:lvlText w:val="%1、"/>
      <w:lvlJc w:val="left"/>
      <w:pPr>
        <w:tabs>
          <w:tab w:val="num" w:pos="920"/>
        </w:tabs>
        <w:ind w:left="920" w:hanging="720"/>
      </w:pPr>
      <w:rPr>
        <w:rFonts w:hint="default"/>
      </w:rPr>
    </w:lvl>
    <w:lvl w:ilvl="1">
      <w:start w:val="1"/>
      <w:numFmt w:val="lowerLetter"/>
      <w:lvlText w:val="%2)"/>
      <w:lvlJc w:val="left"/>
      <w:pPr>
        <w:tabs>
          <w:tab w:val="num" w:pos="1040"/>
        </w:tabs>
        <w:ind w:left="1040" w:hanging="420"/>
      </w:p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24" w15:restartNumberingAfterBreak="0">
    <w:nsid w:val="62EA072C"/>
    <w:multiLevelType w:val="multilevel"/>
    <w:tmpl w:val="BF26BD0C"/>
    <w:lvl w:ilvl="0">
      <w:start w:val="2011"/>
      <w:numFmt w:val="decimal"/>
      <w:lvlText w:val="%1"/>
      <w:lvlJc w:val="left"/>
      <w:pPr>
        <w:tabs>
          <w:tab w:val="num" w:pos="1815"/>
        </w:tabs>
        <w:ind w:left="1815" w:hanging="1815"/>
      </w:pPr>
      <w:rPr>
        <w:rFonts w:hint="default"/>
      </w:rPr>
    </w:lvl>
    <w:lvl w:ilvl="1">
      <w:start w:val="3"/>
      <w:numFmt w:val="decimalZero"/>
      <w:lvlText w:val="%1-%2"/>
      <w:lvlJc w:val="left"/>
      <w:pPr>
        <w:tabs>
          <w:tab w:val="num" w:pos="1815"/>
        </w:tabs>
        <w:ind w:left="1815" w:hanging="1815"/>
      </w:pPr>
      <w:rPr>
        <w:rFonts w:hint="default"/>
      </w:rPr>
    </w:lvl>
    <w:lvl w:ilvl="2">
      <w:start w:val="22"/>
      <w:numFmt w:val="decimal"/>
      <w:lvlText w:val="%1-%2-%3"/>
      <w:lvlJc w:val="left"/>
      <w:pPr>
        <w:tabs>
          <w:tab w:val="num" w:pos="1815"/>
        </w:tabs>
        <w:ind w:left="1815" w:hanging="1815"/>
      </w:pPr>
      <w:rPr>
        <w:rFonts w:hint="default"/>
      </w:rPr>
    </w:lvl>
    <w:lvl w:ilvl="3">
      <w:start w:val="1"/>
      <w:numFmt w:val="decimal"/>
      <w:lvlText w:val="%1-%2-%3.%4"/>
      <w:lvlJc w:val="left"/>
      <w:pPr>
        <w:tabs>
          <w:tab w:val="num" w:pos="1815"/>
        </w:tabs>
        <w:ind w:left="1815" w:hanging="1815"/>
      </w:pPr>
      <w:rPr>
        <w:rFonts w:hint="default"/>
      </w:rPr>
    </w:lvl>
    <w:lvl w:ilvl="4">
      <w:start w:val="1"/>
      <w:numFmt w:val="decimal"/>
      <w:lvlText w:val="%1-%2-%3.%4.%5"/>
      <w:lvlJc w:val="left"/>
      <w:pPr>
        <w:tabs>
          <w:tab w:val="num" w:pos="1815"/>
        </w:tabs>
        <w:ind w:left="1815" w:hanging="1815"/>
      </w:pPr>
      <w:rPr>
        <w:rFonts w:hint="default"/>
      </w:rPr>
    </w:lvl>
    <w:lvl w:ilvl="5">
      <w:start w:val="1"/>
      <w:numFmt w:val="decimal"/>
      <w:lvlText w:val="%1-%2-%3.%4.%5.%6"/>
      <w:lvlJc w:val="left"/>
      <w:pPr>
        <w:tabs>
          <w:tab w:val="num" w:pos="1815"/>
        </w:tabs>
        <w:ind w:left="1815" w:hanging="1815"/>
      </w:pPr>
      <w:rPr>
        <w:rFonts w:hint="default"/>
      </w:rPr>
    </w:lvl>
    <w:lvl w:ilvl="6">
      <w:start w:val="1"/>
      <w:numFmt w:val="decimal"/>
      <w:lvlText w:val="%1-%2-%3.%4.%5.%6.%7"/>
      <w:lvlJc w:val="left"/>
      <w:pPr>
        <w:tabs>
          <w:tab w:val="num" w:pos="1815"/>
        </w:tabs>
        <w:ind w:left="1815" w:hanging="1815"/>
      </w:pPr>
      <w:rPr>
        <w:rFonts w:hint="default"/>
      </w:rPr>
    </w:lvl>
    <w:lvl w:ilvl="7">
      <w:start w:val="1"/>
      <w:numFmt w:val="decimal"/>
      <w:lvlText w:val="%1-%2-%3.%4.%5.%6.%7.%8"/>
      <w:lvlJc w:val="left"/>
      <w:pPr>
        <w:tabs>
          <w:tab w:val="num" w:pos="1815"/>
        </w:tabs>
        <w:ind w:left="1815" w:hanging="1815"/>
      </w:pPr>
      <w:rPr>
        <w:rFonts w:hint="default"/>
      </w:rPr>
    </w:lvl>
    <w:lvl w:ilvl="8">
      <w:start w:val="1"/>
      <w:numFmt w:val="decimal"/>
      <w:lvlText w:val="%1-%2-%3.%4.%5.%6.%7.%8.%9"/>
      <w:lvlJc w:val="left"/>
      <w:pPr>
        <w:tabs>
          <w:tab w:val="num" w:pos="1815"/>
        </w:tabs>
        <w:ind w:left="1815" w:hanging="1815"/>
      </w:pPr>
      <w:rPr>
        <w:rFonts w:hint="default"/>
      </w:rPr>
    </w:lvl>
  </w:abstractNum>
  <w:abstractNum w:abstractNumId="25" w15:restartNumberingAfterBreak="0">
    <w:nsid w:val="656E030D"/>
    <w:multiLevelType w:val="singleLevel"/>
    <w:tmpl w:val="974851DA"/>
    <w:lvl w:ilvl="0">
      <w:start w:val="2"/>
      <w:numFmt w:val="upperLetter"/>
      <w:lvlText w:val="%1．"/>
      <w:lvlJc w:val="left"/>
      <w:pPr>
        <w:tabs>
          <w:tab w:val="num" w:pos="780"/>
        </w:tabs>
        <w:ind w:left="780" w:hanging="360"/>
      </w:pPr>
      <w:rPr>
        <w:rFonts w:hint="eastAsia"/>
      </w:rPr>
    </w:lvl>
  </w:abstractNum>
  <w:abstractNum w:abstractNumId="26" w15:restartNumberingAfterBreak="0">
    <w:nsid w:val="6B4635D7"/>
    <w:multiLevelType w:val="singleLevel"/>
    <w:tmpl w:val="74D0B3EA"/>
    <w:lvl w:ilvl="0">
      <w:start w:val="2"/>
      <w:numFmt w:val="upperLetter"/>
      <w:lvlText w:val="%1．"/>
      <w:lvlJc w:val="left"/>
      <w:pPr>
        <w:tabs>
          <w:tab w:val="num" w:pos="780"/>
        </w:tabs>
        <w:ind w:left="780" w:hanging="360"/>
      </w:pPr>
      <w:rPr>
        <w:rFonts w:hint="eastAsia"/>
      </w:rPr>
    </w:lvl>
  </w:abstractNum>
  <w:abstractNum w:abstractNumId="27" w15:restartNumberingAfterBreak="0">
    <w:nsid w:val="6F0430C0"/>
    <w:multiLevelType w:val="hybridMultilevel"/>
    <w:tmpl w:val="F37EC608"/>
    <w:lvl w:ilvl="0" w:tplc="A76EBFD6">
      <w:numFmt w:val="bullet"/>
      <w:lvlText w:val="●"/>
      <w:lvlJc w:val="left"/>
      <w:pPr>
        <w:tabs>
          <w:tab w:val="num" w:pos="360"/>
        </w:tabs>
        <w:ind w:left="360" w:hanging="360"/>
      </w:pPr>
      <w:rPr>
        <w:rFonts w:ascii="幼圆" w:eastAsia="幼圆"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3820D66"/>
    <w:multiLevelType w:val="multilevel"/>
    <w:tmpl w:val="8C0E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B042CA"/>
    <w:multiLevelType w:val="hybridMultilevel"/>
    <w:tmpl w:val="F14CA028"/>
    <w:lvl w:ilvl="0" w:tplc="0FD6C04E">
      <w:numFmt w:val="bullet"/>
      <w:lvlText w:val="●"/>
      <w:lvlJc w:val="left"/>
      <w:pPr>
        <w:tabs>
          <w:tab w:val="num" w:pos="360"/>
        </w:tabs>
        <w:ind w:left="360" w:hanging="360"/>
      </w:pPr>
      <w:rPr>
        <w:rFonts w:ascii="黑体" w:eastAsia="黑体"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CF512D8"/>
    <w:multiLevelType w:val="multilevel"/>
    <w:tmpl w:val="3D7C13D4"/>
    <w:lvl w:ilvl="0">
      <w:start w:val="1"/>
      <w:numFmt w:val="decimal"/>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27"/>
  </w:num>
  <w:num w:numId="2">
    <w:abstractNumId w:val="6"/>
  </w:num>
  <w:num w:numId="3">
    <w:abstractNumId w:val="19"/>
  </w:num>
  <w:num w:numId="4">
    <w:abstractNumId w:val="8"/>
  </w:num>
  <w:num w:numId="5">
    <w:abstractNumId w:val="21"/>
  </w:num>
  <w:num w:numId="6">
    <w:abstractNumId w:val="17"/>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8"/>
  </w:num>
  <w:num w:numId="10">
    <w:abstractNumId w:val="4"/>
  </w:num>
  <w:num w:numId="11">
    <w:abstractNumId w:val="10"/>
  </w:num>
  <w:num w:numId="12">
    <w:abstractNumId w:val="16"/>
  </w:num>
  <w:num w:numId="13">
    <w:abstractNumId w:val="11"/>
  </w:num>
  <w:num w:numId="14">
    <w:abstractNumId w:val="30"/>
  </w:num>
  <w:num w:numId="15">
    <w:abstractNumId w:val="2"/>
  </w:num>
  <w:num w:numId="16">
    <w:abstractNumId w:val="13"/>
  </w:num>
  <w:num w:numId="17">
    <w:abstractNumId w:val="26"/>
  </w:num>
  <w:num w:numId="18">
    <w:abstractNumId w:val="25"/>
  </w:num>
  <w:num w:numId="19">
    <w:abstractNumId w:val="23"/>
  </w:num>
  <w:num w:numId="20">
    <w:abstractNumId w:val="20"/>
  </w:num>
  <w:num w:numId="21">
    <w:abstractNumId w:val="28"/>
  </w:num>
  <w:num w:numId="22">
    <w:abstractNumId w:val="9"/>
  </w:num>
  <w:num w:numId="23">
    <w:abstractNumId w:val="0"/>
  </w:num>
  <w:num w:numId="24">
    <w:abstractNumId w:val="22"/>
  </w:num>
  <w:num w:numId="25">
    <w:abstractNumId w:val="29"/>
  </w:num>
  <w:num w:numId="26">
    <w:abstractNumId w:val="3"/>
  </w:num>
  <w:num w:numId="27">
    <w:abstractNumId w:val="24"/>
  </w:num>
  <w:num w:numId="28">
    <w:abstractNumId w:val="7"/>
  </w:num>
  <w:num w:numId="29">
    <w:abstractNumId w:val="1"/>
  </w:num>
  <w:num w:numId="30">
    <w:abstractNumId w:val="14"/>
  </w:num>
  <w:num w:numId="31">
    <w:abstractNumId w:val="12"/>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D08"/>
    <w:rsid w:val="0000236A"/>
    <w:rsid w:val="00002DCA"/>
    <w:rsid w:val="0000303C"/>
    <w:rsid w:val="0000417C"/>
    <w:rsid w:val="000042E9"/>
    <w:rsid w:val="00004BC4"/>
    <w:rsid w:val="00005391"/>
    <w:rsid w:val="0000589F"/>
    <w:rsid w:val="00005EF5"/>
    <w:rsid w:val="00006CB2"/>
    <w:rsid w:val="00006FB4"/>
    <w:rsid w:val="0000717F"/>
    <w:rsid w:val="000075A3"/>
    <w:rsid w:val="00007BB5"/>
    <w:rsid w:val="00011717"/>
    <w:rsid w:val="00011A39"/>
    <w:rsid w:val="00011D35"/>
    <w:rsid w:val="00011FDB"/>
    <w:rsid w:val="00012A84"/>
    <w:rsid w:val="000136B8"/>
    <w:rsid w:val="00013D7D"/>
    <w:rsid w:val="00014F99"/>
    <w:rsid w:val="000161C4"/>
    <w:rsid w:val="00016EB4"/>
    <w:rsid w:val="00017CB5"/>
    <w:rsid w:val="00020D31"/>
    <w:rsid w:val="00021245"/>
    <w:rsid w:val="00022838"/>
    <w:rsid w:val="000248BE"/>
    <w:rsid w:val="0002579A"/>
    <w:rsid w:val="00025E61"/>
    <w:rsid w:val="00026377"/>
    <w:rsid w:val="000276AF"/>
    <w:rsid w:val="000278FC"/>
    <w:rsid w:val="000309B6"/>
    <w:rsid w:val="00030ED8"/>
    <w:rsid w:val="0003159A"/>
    <w:rsid w:val="000328D3"/>
    <w:rsid w:val="00032F34"/>
    <w:rsid w:val="0003340F"/>
    <w:rsid w:val="000360A5"/>
    <w:rsid w:val="00036AD2"/>
    <w:rsid w:val="00037727"/>
    <w:rsid w:val="00037905"/>
    <w:rsid w:val="00040367"/>
    <w:rsid w:val="00040B7E"/>
    <w:rsid w:val="000427B8"/>
    <w:rsid w:val="000432AA"/>
    <w:rsid w:val="000432AD"/>
    <w:rsid w:val="000433F3"/>
    <w:rsid w:val="000458DB"/>
    <w:rsid w:val="000476FC"/>
    <w:rsid w:val="00047993"/>
    <w:rsid w:val="000500E3"/>
    <w:rsid w:val="00050AB9"/>
    <w:rsid w:val="0005102C"/>
    <w:rsid w:val="000510A3"/>
    <w:rsid w:val="00051FA2"/>
    <w:rsid w:val="00056BC6"/>
    <w:rsid w:val="00056C46"/>
    <w:rsid w:val="00057B74"/>
    <w:rsid w:val="00057D63"/>
    <w:rsid w:val="00060FD3"/>
    <w:rsid w:val="00062145"/>
    <w:rsid w:val="00062D02"/>
    <w:rsid w:val="00063025"/>
    <w:rsid w:val="0006383F"/>
    <w:rsid w:val="00063F1B"/>
    <w:rsid w:val="000656F2"/>
    <w:rsid w:val="0006763D"/>
    <w:rsid w:val="0007182B"/>
    <w:rsid w:val="0007201A"/>
    <w:rsid w:val="00072154"/>
    <w:rsid w:val="00073C29"/>
    <w:rsid w:val="0007459C"/>
    <w:rsid w:val="00074661"/>
    <w:rsid w:val="00075164"/>
    <w:rsid w:val="000800B6"/>
    <w:rsid w:val="00081D2B"/>
    <w:rsid w:val="0008684A"/>
    <w:rsid w:val="00086CB6"/>
    <w:rsid w:val="000871C6"/>
    <w:rsid w:val="00087904"/>
    <w:rsid w:val="000901F5"/>
    <w:rsid w:val="00090B8B"/>
    <w:rsid w:val="00091AEC"/>
    <w:rsid w:val="00091B92"/>
    <w:rsid w:val="00091F9A"/>
    <w:rsid w:val="00092996"/>
    <w:rsid w:val="00092F99"/>
    <w:rsid w:val="0009361C"/>
    <w:rsid w:val="00093F99"/>
    <w:rsid w:val="00094210"/>
    <w:rsid w:val="000948F9"/>
    <w:rsid w:val="00095BB1"/>
    <w:rsid w:val="0009614E"/>
    <w:rsid w:val="00096393"/>
    <w:rsid w:val="000965C5"/>
    <w:rsid w:val="00096AF2"/>
    <w:rsid w:val="000976EA"/>
    <w:rsid w:val="00097776"/>
    <w:rsid w:val="000A001F"/>
    <w:rsid w:val="000A08E0"/>
    <w:rsid w:val="000A1133"/>
    <w:rsid w:val="000A19D1"/>
    <w:rsid w:val="000A1D38"/>
    <w:rsid w:val="000A2240"/>
    <w:rsid w:val="000A257F"/>
    <w:rsid w:val="000A3ECD"/>
    <w:rsid w:val="000A4D5D"/>
    <w:rsid w:val="000A69C6"/>
    <w:rsid w:val="000A6A95"/>
    <w:rsid w:val="000B12E2"/>
    <w:rsid w:val="000B177D"/>
    <w:rsid w:val="000B6214"/>
    <w:rsid w:val="000B68AB"/>
    <w:rsid w:val="000B7224"/>
    <w:rsid w:val="000B72FD"/>
    <w:rsid w:val="000C04AC"/>
    <w:rsid w:val="000C379F"/>
    <w:rsid w:val="000C41B3"/>
    <w:rsid w:val="000C45A2"/>
    <w:rsid w:val="000C4A14"/>
    <w:rsid w:val="000C4C62"/>
    <w:rsid w:val="000C59E7"/>
    <w:rsid w:val="000D0983"/>
    <w:rsid w:val="000D1A10"/>
    <w:rsid w:val="000D1CCE"/>
    <w:rsid w:val="000D214A"/>
    <w:rsid w:val="000D28A3"/>
    <w:rsid w:val="000D2D01"/>
    <w:rsid w:val="000D333B"/>
    <w:rsid w:val="000D49FF"/>
    <w:rsid w:val="000D4F23"/>
    <w:rsid w:val="000D54D7"/>
    <w:rsid w:val="000D5AC6"/>
    <w:rsid w:val="000D5C9D"/>
    <w:rsid w:val="000D6617"/>
    <w:rsid w:val="000D7434"/>
    <w:rsid w:val="000D75C5"/>
    <w:rsid w:val="000D7DBE"/>
    <w:rsid w:val="000E0450"/>
    <w:rsid w:val="000E05D5"/>
    <w:rsid w:val="000E0B03"/>
    <w:rsid w:val="000E0D76"/>
    <w:rsid w:val="000E18C9"/>
    <w:rsid w:val="000E3047"/>
    <w:rsid w:val="000E371F"/>
    <w:rsid w:val="000E3B9C"/>
    <w:rsid w:val="000E4A73"/>
    <w:rsid w:val="000E4B0D"/>
    <w:rsid w:val="000E4FB8"/>
    <w:rsid w:val="000E5EF6"/>
    <w:rsid w:val="000E710E"/>
    <w:rsid w:val="000F1253"/>
    <w:rsid w:val="000F1952"/>
    <w:rsid w:val="000F298A"/>
    <w:rsid w:val="000F2A6A"/>
    <w:rsid w:val="000F3786"/>
    <w:rsid w:val="000F4B9D"/>
    <w:rsid w:val="000F4EC5"/>
    <w:rsid w:val="000F4F26"/>
    <w:rsid w:val="000F5DEF"/>
    <w:rsid w:val="00100831"/>
    <w:rsid w:val="001028B2"/>
    <w:rsid w:val="00102901"/>
    <w:rsid w:val="00102DA8"/>
    <w:rsid w:val="00102DF0"/>
    <w:rsid w:val="00102E54"/>
    <w:rsid w:val="0010406A"/>
    <w:rsid w:val="00104478"/>
    <w:rsid w:val="001046F3"/>
    <w:rsid w:val="0010577D"/>
    <w:rsid w:val="001061F9"/>
    <w:rsid w:val="001079D4"/>
    <w:rsid w:val="00107B88"/>
    <w:rsid w:val="00110491"/>
    <w:rsid w:val="0011052F"/>
    <w:rsid w:val="001106F0"/>
    <w:rsid w:val="00110D85"/>
    <w:rsid w:val="00111E2D"/>
    <w:rsid w:val="001137AD"/>
    <w:rsid w:val="00114D6C"/>
    <w:rsid w:val="001159B1"/>
    <w:rsid w:val="00116909"/>
    <w:rsid w:val="001173F5"/>
    <w:rsid w:val="00117BB7"/>
    <w:rsid w:val="00117FD3"/>
    <w:rsid w:val="00120F20"/>
    <w:rsid w:val="00121453"/>
    <w:rsid w:val="00123761"/>
    <w:rsid w:val="00126DF9"/>
    <w:rsid w:val="00127832"/>
    <w:rsid w:val="001300B2"/>
    <w:rsid w:val="001301A7"/>
    <w:rsid w:val="0013093F"/>
    <w:rsid w:val="00131810"/>
    <w:rsid w:val="001322C8"/>
    <w:rsid w:val="0013265E"/>
    <w:rsid w:val="0013366E"/>
    <w:rsid w:val="00134389"/>
    <w:rsid w:val="001352C4"/>
    <w:rsid w:val="00140657"/>
    <w:rsid w:val="001437E6"/>
    <w:rsid w:val="00145ED3"/>
    <w:rsid w:val="001460E9"/>
    <w:rsid w:val="00146584"/>
    <w:rsid w:val="00146E30"/>
    <w:rsid w:val="00147EED"/>
    <w:rsid w:val="00150F56"/>
    <w:rsid w:val="00152A35"/>
    <w:rsid w:val="001536F8"/>
    <w:rsid w:val="00154F23"/>
    <w:rsid w:val="0015522B"/>
    <w:rsid w:val="001561B5"/>
    <w:rsid w:val="00156563"/>
    <w:rsid w:val="00156E25"/>
    <w:rsid w:val="00160F1E"/>
    <w:rsid w:val="0016133E"/>
    <w:rsid w:val="00161AE4"/>
    <w:rsid w:val="0016245E"/>
    <w:rsid w:val="001627A3"/>
    <w:rsid w:val="00162E3B"/>
    <w:rsid w:val="00164E4F"/>
    <w:rsid w:val="00167506"/>
    <w:rsid w:val="00167EBB"/>
    <w:rsid w:val="001712FA"/>
    <w:rsid w:val="00171C22"/>
    <w:rsid w:val="001721F7"/>
    <w:rsid w:val="00172BE6"/>
    <w:rsid w:val="0017415C"/>
    <w:rsid w:val="0017510C"/>
    <w:rsid w:val="00175520"/>
    <w:rsid w:val="00175DBB"/>
    <w:rsid w:val="0017609B"/>
    <w:rsid w:val="001761B5"/>
    <w:rsid w:val="00176BCA"/>
    <w:rsid w:val="0017702F"/>
    <w:rsid w:val="0017767A"/>
    <w:rsid w:val="00177F89"/>
    <w:rsid w:val="00180B58"/>
    <w:rsid w:val="00182D15"/>
    <w:rsid w:val="00183146"/>
    <w:rsid w:val="00184289"/>
    <w:rsid w:val="00184572"/>
    <w:rsid w:val="00184C47"/>
    <w:rsid w:val="00184E28"/>
    <w:rsid w:val="00185836"/>
    <w:rsid w:val="00185ACE"/>
    <w:rsid w:val="001862B1"/>
    <w:rsid w:val="00190FCB"/>
    <w:rsid w:val="00191B61"/>
    <w:rsid w:val="001925E4"/>
    <w:rsid w:val="00193156"/>
    <w:rsid w:val="0019337B"/>
    <w:rsid w:val="001944B5"/>
    <w:rsid w:val="00194E33"/>
    <w:rsid w:val="0019535A"/>
    <w:rsid w:val="0019568A"/>
    <w:rsid w:val="00195916"/>
    <w:rsid w:val="001968B1"/>
    <w:rsid w:val="001974E6"/>
    <w:rsid w:val="001975CC"/>
    <w:rsid w:val="001A0C36"/>
    <w:rsid w:val="001A0FF5"/>
    <w:rsid w:val="001A16A1"/>
    <w:rsid w:val="001A1F0A"/>
    <w:rsid w:val="001A3158"/>
    <w:rsid w:val="001A3788"/>
    <w:rsid w:val="001A4CC1"/>
    <w:rsid w:val="001A4D0E"/>
    <w:rsid w:val="001A51BB"/>
    <w:rsid w:val="001A670F"/>
    <w:rsid w:val="001A672C"/>
    <w:rsid w:val="001B0875"/>
    <w:rsid w:val="001B186E"/>
    <w:rsid w:val="001B1874"/>
    <w:rsid w:val="001B3C07"/>
    <w:rsid w:val="001B51E2"/>
    <w:rsid w:val="001C1255"/>
    <w:rsid w:val="001C1A44"/>
    <w:rsid w:val="001C2458"/>
    <w:rsid w:val="001C2B8E"/>
    <w:rsid w:val="001C43DC"/>
    <w:rsid w:val="001C5A17"/>
    <w:rsid w:val="001C5CF0"/>
    <w:rsid w:val="001C60BF"/>
    <w:rsid w:val="001C681F"/>
    <w:rsid w:val="001C6D0C"/>
    <w:rsid w:val="001C724F"/>
    <w:rsid w:val="001C7789"/>
    <w:rsid w:val="001C7834"/>
    <w:rsid w:val="001C785C"/>
    <w:rsid w:val="001D0F6B"/>
    <w:rsid w:val="001D24DD"/>
    <w:rsid w:val="001D286E"/>
    <w:rsid w:val="001D3089"/>
    <w:rsid w:val="001D388D"/>
    <w:rsid w:val="001D4A90"/>
    <w:rsid w:val="001D50E2"/>
    <w:rsid w:val="001D5D14"/>
    <w:rsid w:val="001D5E06"/>
    <w:rsid w:val="001D5E41"/>
    <w:rsid w:val="001D6EC4"/>
    <w:rsid w:val="001D72DD"/>
    <w:rsid w:val="001D7D52"/>
    <w:rsid w:val="001E037D"/>
    <w:rsid w:val="001E1F70"/>
    <w:rsid w:val="001E21B7"/>
    <w:rsid w:val="001E40B8"/>
    <w:rsid w:val="001E416F"/>
    <w:rsid w:val="001E472A"/>
    <w:rsid w:val="001E4D5F"/>
    <w:rsid w:val="001E5E48"/>
    <w:rsid w:val="001E66D9"/>
    <w:rsid w:val="001E67EA"/>
    <w:rsid w:val="001F0E3F"/>
    <w:rsid w:val="001F0FD2"/>
    <w:rsid w:val="001F1998"/>
    <w:rsid w:val="001F2959"/>
    <w:rsid w:val="001F2978"/>
    <w:rsid w:val="001F2D42"/>
    <w:rsid w:val="001F3322"/>
    <w:rsid w:val="001F5E5B"/>
    <w:rsid w:val="001F7298"/>
    <w:rsid w:val="001F747E"/>
    <w:rsid w:val="00201796"/>
    <w:rsid w:val="00202FE2"/>
    <w:rsid w:val="00203B25"/>
    <w:rsid w:val="00204194"/>
    <w:rsid w:val="00204492"/>
    <w:rsid w:val="00204A08"/>
    <w:rsid w:val="00205501"/>
    <w:rsid w:val="00205553"/>
    <w:rsid w:val="00206793"/>
    <w:rsid w:val="00206BB5"/>
    <w:rsid w:val="002104A3"/>
    <w:rsid w:val="00210B97"/>
    <w:rsid w:val="0021101F"/>
    <w:rsid w:val="002110E7"/>
    <w:rsid w:val="002118C1"/>
    <w:rsid w:val="002134D6"/>
    <w:rsid w:val="0021369E"/>
    <w:rsid w:val="002138A7"/>
    <w:rsid w:val="00214895"/>
    <w:rsid w:val="002175FF"/>
    <w:rsid w:val="00217D37"/>
    <w:rsid w:val="002204A6"/>
    <w:rsid w:val="0022118D"/>
    <w:rsid w:val="00222930"/>
    <w:rsid w:val="00223546"/>
    <w:rsid w:val="00224141"/>
    <w:rsid w:val="00226D70"/>
    <w:rsid w:val="0023122A"/>
    <w:rsid w:val="00231BE6"/>
    <w:rsid w:val="00233E4E"/>
    <w:rsid w:val="0023485E"/>
    <w:rsid w:val="00237C8C"/>
    <w:rsid w:val="00237F71"/>
    <w:rsid w:val="00240A05"/>
    <w:rsid w:val="002416A5"/>
    <w:rsid w:val="002421B2"/>
    <w:rsid w:val="00242F28"/>
    <w:rsid w:val="00243B7E"/>
    <w:rsid w:val="00244224"/>
    <w:rsid w:val="00244537"/>
    <w:rsid w:val="002452CC"/>
    <w:rsid w:val="0024596C"/>
    <w:rsid w:val="002466B6"/>
    <w:rsid w:val="00246972"/>
    <w:rsid w:val="00246B6A"/>
    <w:rsid w:val="00247561"/>
    <w:rsid w:val="0025023A"/>
    <w:rsid w:val="00250690"/>
    <w:rsid w:val="00250B17"/>
    <w:rsid w:val="00250CD1"/>
    <w:rsid w:val="00250FFA"/>
    <w:rsid w:val="00251321"/>
    <w:rsid w:val="0025145D"/>
    <w:rsid w:val="00251618"/>
    <w:rsid w:val="002522EE"/>
    <w:rsid w:val="00252B66"/>
    <w:rsid w:val="00253814"/>
    <w:rsid w:val="00253B60"/>
    <w:rsid w:val="002550A2"/>
    <w:rsid w:val="002551D3"/>
    <w:rsid w:val="0025537A"/>
    <w:rsid w:val="00255400"/>
    <w:rsid w:val="00255CD3"/>
    <w:rsid w:val="002569F4"/>
    <w:rsid w:val="00262319"/>
    <w:rsid w:val="002636D5"/>
    <w:rsid w:val="00263C41"/>
    <w:rsid w:val="00264480"/>
    <w:rsid w:val="0026493B"/>
    <w:rsid w:val="00264A14"/>
    <w:rsid w:val="0026502B"/>
    <w:rsid w:val="00265870"/>
    <w:rsid w:val="00265C93"/>
    <w:rsid w:val="00266DC1"/>
    <w:rsid w:val="002706CB"/>
    <w:rsid w:val="00272B12"/>
    <w:rsid w:val="002741D0"/>
    <w:rsid w:val="002765C1"/>
    <w:rsid w:val="00276C27"/>
    <w:rsid w:val="002817B9"/>
    <w:rsid w:val="002817CE"/>
    <w:rsid w:val="002823A7"/>
    <w:rsid w:val="00282D9B"/>
    <w:rsid w:val="00283559"/>
    <w:rsid w:val="002848A1"/>
    <w:rsid w:val="0028491B"/>
    <w:rsid w:val="002852B9"/>
    <w:rsid w:val="0028544A"/>
    <w:rsid w:val="00285B55"/>
    <w:rsid w:val="00286DED"/>
    <w:rsid w:val="00287398"/>
    <w:rsid w:val="00290AB6"/>
    <w:rsid w:val="00290DBC"/>
    <w:rsid w:val="0029111E"/>
    <w:rsid w:val="00291B88"/>
    <w:rsid w:val="0029240B"/>
    <w:rsid w:val="0029387F"/>
    <w:rsid w:val="00293B4C"/>
    <w:rsid w:val="002947FB"/>
    <w:rsid w:val="00295256"/>
    <w:rsid w:val="00295879"/>
    <w:rsid w:val="00295BA1"/>
    <w:rsid w:val="002964BF"/>
    <w:rsid w:val="002979EC"/>
    <w:rsid w:val="00297E4E"/>
    <w:rsid w:val="002A3F80"/>
    <w:rsid w:val="002A4544"/>
    <w:rsid w:val="002A5942"/>
    <w:rsid w:val="002A67F2"/>
    <w:rsid w:val="002A70CC"/>
    <w:rsid w:val="002A7356"/>
    <w:rsid w:val="002A7BDD"/>
    <w:rsid w:val="002B061A"/>
    <w:rsid w:val="002B1CBC"/>
    <w:rsid w:val="002B2514"/>
    <w:rsid w:val="002B2FD7"/>
    <w:rsid w:val="002B5E72"/>
    <w:rsid w:val="002B69AB"/>
    <w:rsid w:val="002B6F9F"/>
    <w:rsid w:val="002B7837"/>
    <w:rsid w:val="002B7B94"/>
    <w:rsid w:val="002C077E"/>
    <w:rsid w:val="002C0C0D"/>
    <w:rsid w:val="002C153A"/>
    <w:rsid w:val="002C1DD6"/>
    <w:rsid w:val="002C284F"/>
    <w:rsid w:val="002C2DF9"/>
    <w:rsid w:val="002D026B"/>
    <w:rsid w:val="002D03A9"/>
    <w:rsid w:val="002D0DBE"/>
    <w:rsid w:val="002D1283"/>
    <w:rsid w:val="002D1789"/>
    <w:rsid w:val="002D21A9"/>
    <w:rsid w:val="002D32D1"/>
    <w:rsid w:val="002D33FD"/>
    <w:rsid w:val="002D674B"/>
    <w:rsid w:val="002D6E70"/>
    <w:rsid w:val="002D727B"/>
    <w:rsid w:val="002D7F0E"/>
    <w:rsid w:val="002E13CC"/>
    <w:rsid w:val="002E1B70"/>
    <w:rsid w:val="002E2230"/>
    <w:rsid w:val="002E2EE6"/>
    <w:rsid w:val="002E4487"/>
    <w:rsid w:val="002E45D5"/>
    <w:rsid w:val="002E4C89"/>
    <w:rsid w:val="002E550B"/>
    <w:rsid w:val="002E56C4"/>
    <w:rsid w:val="002E5922"/>
    <w:rsid w:val="002E5BEE"/>
    <w:rsid w:val="002E5DB0"/>
    <w:rsid w:val="002E71C7"/>
    <w:rsid w:val="002E733D"/>
    <w:rsid w:val="002E75F4"/>
    <w:rsid w:val="002E7A49"/>
    <w:rsid w:val="002E7B25"/>
    <w:rsid w:val="002F00EB"/>
    <w:rsid w:val="002F174F"/>
    <w:rsid w:val="002F1E70"/>
    <w:rsid w:val="002F21EB"/>
    <w:rsid w:val="002F2358"/>
    <w:rsid w:val="002F237F"/>
    <w:rsid w:val="002F2C38"/>
    <w:rsid w:val="002F2CBA"/>
    <w:rsid w:val="002F2D56"/>
    <w:rsid w:val="002F385B"/>
    <w:rsid w:val="002F3ACF"/>
    <w:rsid w:val="002F3C6F"/>
    <w:rsid w:val="002F3D5D"/>
    <w:rsid w:val="002F5C30"/>
    <w:rsid w:val="002F5D78"/>
    <w:rsid w:val="003000EC"/>
    <w:rsid w:val="00300AEC"/>
    <w:rsid w:val="0030139C"/>
    <w:rsid w:val="00301FF1"/>
    <w:rsid w:val="00303FEE"/>
    <w:rsid w:val="00304F99"/>
    <w:rsid w:val="0030545C"/>
    <w:rsid w:val="00306F81"/>
    <w:rsid w:val="0030755F"/>
    <w:rsid w:val="0031055B"/>
    <w:rsid w:val="00310C10"/>
    <w:rsid w:val="003116F6"/>
    <w:rsid w:val="00312CE7"/>
    <w:rsid w:val="00313290"/>
    <w:rsid w:val="0031415D"/>
    <w:rsid w:val="00315844"/>
    <w:rsid w:val="00315A5F"/>
    <w:rsid w:val="00315B41"/>
    <w:rsid w:val="003166FC"/>
    <w:rsid w:val="00317464"/>
    <w:rsid w:val="00317880"/>
    <w:rsid w:val="003223B8"/>
    <w:rsid w:val="00324B35"/>
    <w:rsid w:val="0032561B"/>
    <w:rsid w:val="003261BF"/>
    <w:rsid w:val="00326BA9"/>
    <w:rsid w:val="00327137"/>
    <w:rsid w:val="0033043A"/>
    <w:rsid w:val="003306B3"/>
    <w:rsid w:val="00330DB5"/>
    <w:rsid w:val="0033112D"/>
    <w:rsid w:val="003318FC"/>
    <w:rsid w:val="003318FD"/>
    <w:rsid w:val="0033253F"/>
    <w:rsid w:val="003329E2"/>
    <w:rsid w:val="003352DA"/>
    <w:rsid w:val="0033578E"/>
    <w:rsid w:val="00335A0C"/>
    <w:rsid w:val="00335CF8"/>
    <w:rsid w:val="00336B0E"/>
    <w:rsid w:val="0034099E"/>
    <w:rsid w:val="003411E1"/>
    <w:rsid w:val="003421F5"/>
    <w:rsid w:val="0034384E"/>
    <w:rsid w:val="00343A90"/>
    <w:rsid w:val="003457A0"/>
    <w:rsid w:val="003465A6"/>
    <w:rsid w:val="003469F6"/>
    <w:rsid w:val="00347564"/>
    <w:rsid w:val="00347F69"/>
    <w:rsid w:val="00350A8D"/>
    <w:rsid w:val="00351697"/>
    <w:rsid w:val="00351EA9"/>
    <w:rsid w:val="00352584"/>
    <w:rsid w:val="003526BE"/>
    <w:rsid w:val="003551CC"/>
    <w:rsid w:val="003605D1"/>
    <w:rsid w:val="00360F2C"/>
    <w:rsid w:val="00361174"/>
    <w:rsid w:val="003611D0"/>
    <w:rsid w:val="00363F2D"/>
    <w:rsid w:val="00364278"/>
    <w:rsid w:val="003654E0"/>
    <w:rsid w:val="003657E5"/>
    <w:rsid w:val="00366169"/>
    <w:rsid w:val="00366948"/>
    <w:rsid w:val="00367659"/>
    <w:rsid w:val="0036784A"/>
    <w:rsid w:val="00370B8D"/>
    <w:rsid w:val="003724E2"/>
    <w:rsid w:val="00372E9B"/>
    <w:rsid w:val="0037467C"/>
    <w:rsid w:val="003757C1"/>
    <w:rsid w:val="0037602B"/>
    <w:rsid w:val="00376D08"/>
    <w:rsid w:val="00377804"/>
    <w:rsid w:val="00377DDE"/>
    <w:rsid w:val="00380900"/>
    <w:rsid w:val="003809AF"/>
    <w:rsid w:val="00380E89"/>
    <w:rsid w:val="00382255"/>
    <w:rsid w:val="003823A0"/>
    <w:rsid w:val="00384890"/>
    <w:rsid w:val="00385207"/>
    <w:rsid w:val="00386DCD"/>
    <w:rsid w:val="00386EB2"/>
    <w:rsid w:val="0038738B"/>
    <w:rsid w:val="00390164"/>
    <w:rsid w:val="00390BD4"/>
    <w:rsid w:val="00391738"/>
    <w:rsid w:val="00391BC0"/>
    <w:rsid w:val="00392295"/>
    <w:rsid w:val="003926DC"/>
    <w:rsid w:val="00393571"/>
    <w:rsid w:val="00394B12"/>
    <w:rsid w:val="00395275"/>
    <w:rsid w:val="00397FE1"/>
    <w:rsid w:val="003A0B2D"/>
    <w:rsid w:val="003A0BF6"/>
    <w:rsid w:val="003A1727"/>
    <w:rsid w:val="003A26C4"/>
    <w:rsid w:val="003A2931"/>
    <w:rsid w:val="003A329C"/>
    <w:rsid w:val="003A5C0C"/>
    <w:rsid w:val="003A62D7"/>
    <w:rsid w:val="003A66B7"/>
    <w:rsid w:val="003A67B0"/>
    <w:rsid w:val="003A7516"/>
    <w:rsid w:val="003A7621"/>
    <w:rsid w:val="003B0A2B"/>
    <w:rsid w:val="003B12AB"/>
    <w:rsid w:val="003B12EA"/>
    <w:rsid w:val="003B2FCE"/>
    <w:rsid w:val="003B445B"/>
    <w:rsid w:val="003B4FC6"/>
    <w:rsid w:val="003B63D7"/>
    <w:rsid w:val="003B7DF8"/>
    <w:rsid w:val="003C1F3B"/>
    <w:rsid w:val="003C3012"/>
    <w:rsid w:val="003C3AA0"/>
    <w:rsid w:val="003C3F05"/>
    <w:rsid w:val="003C42A3"/>
    <w:rsid w:val="003C4E84"/>
    <w:rsid w:val="003C5AB5"/>
    <w:rsid w:val="003C6228"/>
    <w:rsid w:val="003C767B"/>
    <w:rsid w:val="003D06A0"/>
    <w:rsid w:val="003D06CC"/>
    <w:rsid w:val="003D11DA"/>
    <w:rsid w:val="003D365F"/>
    <w:rsid w:val="003D55DC"/>
    <w:rsid w:val="003D56C0"/>
    <w:rsid w:val="003D5FE7"/>
    <w:rsid w:val="003D6A94"/>
    <w:rsid w:val="003D7B74"/>
    <w:rsid w:val="003D7BA1"/>
    <w:rsid w:val="003E1126"/>
    <w:rsid w:val="003E191A"/>
    <w:rsid w:val="003E1CD1"/>
    <w:rsid w:val="003E2D95"/>
    <w:rsid w:val="003E4474"/>
    <w:rsid w:val="003E449B"/>
    <w:rsid w:val="003E4523"/>
    <w:rsid w:val="003E5EDC"/>
    <w:rsid w:val="003E6590"/>
    <w:rsid w:val="003E7C3D"/>
    <w:rsid w:val="003E7D68"/>
    <w:rsid w:val="003F0504"/>
    <w:rsid w:val="003F06E2"/>
    <w:rsid w:val="003F1016"/>
    <w:rsid w:val="003F26DC"/>
    <w:rsid w:val="003F2FE1"/>
    <w:rsid w:val="003F3676"/>
    <w:rsid w:val="003F3778"/>
    <w:rsid w:val="003F7955"/>
    <w:rsid w:val="00400A76"/>
    <w:rsid w:val="00401ADE"/>
    <w:rsid w:val="00401C28"/>
    <w:rsid w:val="00402AD8"/>
    <w:rsid w:val="004038B1"/>
    <w:rsid w:val="0040425B"/>
    <w:rsid w:val="0040478E"/>
    <w:rsid w:val="00405191"/>
    <w:rsid w:val="004063FB"/>
    <w:rsid w:val="00406515"/>
    <w:rsid w:val="004071E3"/>
    <w:rsid w:val="00407A9A"/>
    <w:rsid w:val="00410E80"/>
    <w:rsid w:val="00412B80"/>
    <w:rsid w:val="00413F1C"/>
    <w:rsid w:val="00414064"/>
    <w:rsid w:val="00414198"/>
    <w:rsid w:val="004146F6"/>
    <w:rsid w:val="00414FD2"/>
    <w:rsid w:val="004150B8"/>
    <w:rsid w:val="00416CAB"/>
    <w:rsid w:val="004176A5"/>
    <w:rsid w:val="0042024B"/>
    <w:rsid w:val="0042066E"/>
    <w:rsid w:val="00420AF1"/>
    <w:rsid w:val="00421A76"/>
    <w:rsid w:val="00423213"/>
    <w:rsid w:val="00423627"/>
    <w:rsid w:val="00424ADC"/>
    <w:rsid w:val="00425AFC"/>
    <w:rsid w:val="00425BE1"/>
    <w:rsid w:val="00425F06"/>
    <w:rsid w:val="00426CBE"/>
    <w:rsid w:val="00426DF9"/>
    <w:rsid w:val="0042724F"/>
    <w:rsid w:val="00427512"/>
    <w:rsid w:val="00430E2F"/>
    <w:rsid w:val="004317F5"/>
    <w:rsid w:val="00431EF9"/>
    <w:rsid w:val="00432354"/>
    <w:rsid w:val="00432C2C"/>
    <w:rsid w:val="0043354C"/>
    <w:rsid w:val="00433B91"/>
    <w:rsid w:val="00435CEC"/>
    <w:rsid w:val="004364D6"/>
    <w:rsid w:val="004373B5"/>
    <w:rsid w:val="00437A81"/>
    <w:rsid w:val="004403AB"/>
    <w:rsid w:val="004404E2"/>
    <w:rsid w:val="00440C1F"/>
    <w:rsid w:val="0044180A"/>
    <w:rsid w:val="00443258"/>
    <w:rsid w:val="004433FC"/>
    <w:rsid w:val="0044396B"/>
    <w:rsid w:val="004442CB"/>
    <w:rsid w:val="00444A27"/>
    <w:rsid w:val="00444EE4"/>
    <w:rsid w:val="0044559F"/>
    <w:rsid w:val="00446172"/>
    <w:rsid w:val="00446BF1"/>
    <w:rsid w:val="004508EC"/>
    <w:rsid w:val="0045095E"/>
    <w:rsid w:val="0045111A"/>
    <w:rsid w:val="0045192E"/>
    <w:rsid w:val="004532D8"/>
    <w:rsid w:val="004548DF"/>
    <w:rsid w:val="00456993"/>
    <w:rsid w:val="004600A9"/>
    <w:rsid w:val="00460331"/>
    <w:rsid w:val="004607B5"/>
    <w:rsid w:val="004615E1"/>
    <w:rsid w:val="004637FB"/>
    <w:rsid w:val="00463E5A"/>
    <w:rsid w:val="00466F0C"/>
    <w:rsid w:val="00467300"/>
    <w:rsid w:val="0046746D"/>
    <w:rsid w:val="004708CE"/>
    <w:rsid w:val="00470B14"/>
    <w:rsid w:val="00470B8A"/>
    <w:rsid w:val="00471811"/>
    <w:rsid w:val="00472543"/>
    <w:rsid w:val="00473EBB"/>
    <w:rsid w:val="0047402F"/>
    <w:rsid w:val="00474134"/>
    <w:rsid w:val="00474E6A"/>
    <w:rsid w:val="004759B1"/>
    <w:rsid w:val="00476FB3"/>
    <w:rsid w:val="0048044E"/>
    <w:rsid w:val="004805EC"/>
    <w:rsid w:val="00480679"/>
    <w:rsid w:val="00480C5B"/>
    <w:rsid w:val="00481C55"/>
    <w:rsid w:val="00483480"/>
    <w:rsid w:val="0048428D"/>
    <w:rsid w:val="00486002"/>
    <w:rsid w:val="004870F9"/>
    <w:rsid w:val="00487362"/>
    <w:rsid w:val="004906E8"/>
    <w:rsid w:val="004919FB"/>
    <w:rsid w:val="00491B1D"/>
    <w:rsid w:val="00491BF5"/>
    <w:rsid w:val="00494874"/>
    <w:rsid w:val="0049623F"/>
    <w:rsid w:val="004963BB"/>
    <w:rsid w:val="00497067"/>
    <w:rsid w:val="00497139"/>
    <w:rsid w:val="004A0DC8"/>
    <w:rsid w:val="004A22E0"/>
    <w:rsid w:val="004A4F7B"/>
    <w:rsid w:val="004A6326"/>
    <w:rsid w:val="004A7912"/>
    <w:rsid w:val="004A7A1C"/>
    <w:rsid w:val="004B087C"/>
    <w:rsid w:val="004B1E83"/>
    <w:rsid w:val="004B1FB7"/>
    <w:rsid w:val="004B3B02"/>
    <w:rsid w:val="004B4092"/>
    <w:rsid w:val="004B7777"/>
    <w:rsid w:val="004C1498"/>
    <w:rsid w:val="004C2C7C"/>
    <w:rsid w:val="004C3338"/>
    <w:rsid w:val="004C45A7"/>
    <w:rsid w:val="004C45C9"/>
    <w:rsid w:val="004C6717"/>
    <w:rsid w:val="004C6F8B"/>
    <w:rsid w:val="004C70B2"/>
    <w:rsid w:val="004C7152"/>
    <w:rsid w:val="004D288A"/>
    <w:rsid w:val="004D3959"/>
    <w:rsid w:val="004D3F30"/>
    <w:rsid w:val="004D499A"/>
    <w:rsid w:val="004D6A85"/>
    <w:rsid w:val="004E0C69"/>
    <w:rsid w:val="004E0D10"/>
    <w:rsid w:val="004E36C6"/>
    <w:rsid w:val="004E397F"/>
    <w:rsid w:val="004E3D0A"/>
    <w:rsid w:val="004E5C71"/>
    <w:rsid w:val="004E7A74"/>
    <w:rsid w:val="004E7F65"/>
    <w:rsid w:val="004F10C0"/>
    <w:rsid w:val="004F2CDD"/>
    <w:rsid w:val="004F2D77"/>
    <w:rsid w:val="004F33D4"/>
    <w:rsid w:val="004F34BF"/>
    <w:rsid w:val="004F3F9E"/>
    <w:rsid w:val="004F7E02"/>
    <w:rsid w:val="00500E2D"/>
    <w:rsid w:val="00501324"/>
    <w:rsid w:val="00502752"/>
    <w:rsid w:val="00503EF1"/>
    <w:rsid w:val="0050601E"/>
    <w:rsid w:val="00506FB5"/>
    <w:rsid w:val="0050721D"/>
    <w:rsid w:val="0051015C"/>
    <w:rsid w:val="00510858"/>
    <w:rsid w:val="00512256"/>
    <w:rsid w:val="005123AF"/>
    <w:rsid w:val="00513481"/>
    <w:rsid w:val="00513784"/>
    <w:rsid w:val="00513B1B"/>
    <w:rsid w:val="00513CF1"/>
    <w:rsid w:val="00514F3D"/>
    <w:rsid w:val="00515755"/>
    <w:rsid w:val="005160DC"/>
    <w:rsid w:val="00516644"/>
    <w:rsid w:val="0051725A"/>
    <w:rsid w:val="005172E7"/>
    <w:rsid w:val="005173B4"/>
    <w:rsid w:val="00521531"/>
    <w:rsid w:val="005218E5"/>
    <w:rsid w:val="00524759"/>
    <w:rsid w:val="00526334"/>
    <w:rsid w:val="005264F6"/>
    <w:rsid w:val="00526892"/>
    <w:rsid w:val="00526B12"/>
    <w:rsid w:val="005274A2"/>
    <w:rsid w:val="00527E65"/>
    <w:rsid w:val="0053037A"/>
    <w:rsid w:val="00530BC4"/>
    <w:rsid w:val="00530DC5"/>
    <w:rsid w:val="00531F27"/>
    <w:rsid w:val="005320D2"/>
    <w:rsid w:val="00533141"/>
    <w:rsid w:val="00533857"/>
    <w:rsid w:val="00535A18"/>
    <w:rsid w:val="0053660C"/>
    <w:rsid w:val="00536B71"/>
    <w:rsid w:val="00537598"/>
    <w:rsid w:val="00537B8B"/>
    <w:rsid w:val="005405E6"/>
    <w:rsid w:val="005406F3"/>
    <w:rsid w:val="00540D9D"/>
    <w:rsid w:val="0054112F"/>
    <w:rsid w:val="0054117A"/>
    <w:rsid w:val="00541BE8"/>
    <w:rsid w:val="00541E34"/>
    <w:rsid w:val="0054262D"/>
    <w:rsid w:val="00542873"/>
    <w:rsid w:val="00543B26"/>
    <w:rsid w:val="00543BD7"/>
    <w:rsid w:val="005449C1"/>
    <w:rsid w:val="0054728D"/>
    <w:rsid w:val="0054756A"/>
    <w:rsid w:val="00547F0F"/>
    <w:rsid w:val="00551F95"/>
    <w:rsid w:val="00552761"/>
    <w:rsid w:val="0055299A"/>
    <w:rsid w:val="00552CF0"/>
    <w:rsid w:val="0055324C"/>
    <w:rsid w:val="00553B99"/>
    <w:rsid w:val="00553D39"/>
    <w:rsid w:val="00553F28"/>
    <w:rsid w:val="00554946"/>
    <w:rsid w:val="00555716"/>
    <w:rsid w:val="0055676A"/>
    <w:rsid w:val="00557530"/>
    <w:rsid w:val="00557902"/>
    <w:rsid w:val="00561D71"/>
    <w:rsid w:val="00563D96"/>
    <w:rsid w:val="00563EF3"/>
    <w:rsid w:val="00565321"/>
    <w:rsid w:val="0056574E"/>
    <w:rsid w:val="005657A2"/>
    <w:rsid w:val="0056774B"/>
    <w:rsid w:val="005700F6"/>
    <w:rsid w:val="0057096F"/>
    <w:rsid w:val="0057203A"/>
    <w:rsid w:val="005721B2"/>
    <w:rsid w:val="005729CB"/>
    <w:rsid w:val="00573CC4"/>
    <w:rsid w:val="00573FED"/>
    <w:rsid w:val="005749EB"/>
    <w:rsid w:val="00574BEB"/>
    <w:rsid w:val="00576830"/>
    <w:rsid w:val="005772A0"/>
    <w:rsid w:val="005814DF"/>
    <w:rsid w:val="0058167C"/>
    <w:rsid w:val="0058646B"/>
    <w:rsid w:val="00586BFB"/>
    <w:rsid w:val="00586CEB"/>
    <w:rsid w:val="00590460"/>
    <w:rsid w:val="00590E1F"/>
    <w:rsid w:val="00590F7E"/>
    <w:rsid w:val="00592EF9"/>
    <w:rsid w:val="00593399"/>
    <w:rsid w:val="00594189"/>
    <w:rsid w:val="00596BDE"/>
    <w:rsid w:val="00596DA2"/>
    <w:rsid w:val="00597023"/>
    <w:rsid w:val="005A00D2"/>
    <w:rsid w:val="005A03BB"/>
    <w:rsid w:val="005A0D78"/>
    <w:rsid w:val="005A1A94"/>
    <w:rsid w:val="005A204C"/>
    <w:rsid w:val="005A30B5"/>
    <w:rsid w:val="005A4145"/>
    <w:rsid w:val="005A4B56"/>
    <w:rsid w:val="005A7584"/>
    <w:rsid w:val="005B0D8B"/>
    <w:rsid w:val="005B141C"/>
    <w:rsid w:val="005B3876"/>
    <w:rsid w:val="005B4EBE"/>
    <w:rsid w:val="005B6C0B"/>
    <w:rsid w:val="005C0C73"/>
    <w:rsid w:val="005C1143"/>
    <w:rsid w:val="005C1218"/>
    <w:rsid w:val="005C1F22"/>
    <w:rsid w:val="005C2544"/>
    <w:rsid w:val="005C304E"/>
    <w:rsid w:val="005C3502"/>
    <w:rsid w:val="005C48A6"/>
    <w:rsid w:val="005C58F6"/>
    <w:rsid w:val="005C5C98"/>
    <w:rsid w:val="005C73A6"/>
    <w:rsid w:val="005C7B1B"/>
    <w:rsid w:val="005D01DE"/>
    <w:rsid w:val="005D020C"/>
    <w:rsid w:val="005D0FF5"/>
    <w:rsid w:val="005D17FF"/>
    <w:rsid w:val="005D2E5A"/>
    <w:rsid w:val="005D37BE"/>
    <w:rsid w:val="005D4320"/>
    <w:rsid w:val="005D4C26"/>
    <w:rsid w:val="005D5719"/>
    <w:rsid w:val="005D57C4"/>
    <w:rsid w:val="005D5EEF"/>
    <w:rsid w:val="005D7C38"/>
    <w:rsid w:val="005E00B6"/>
    <w:rsid w:val="005E126E"/>
    <w:rsid w:val="005E147A"/>
    <w:rsid w:val="005E2FD6"/>
    <w:rsid w:val="005E4C23"/>
    <w:rsid w:val="005E55DC"/>
    <w:rsid w:val="005E7690"/>
    <w:rsid w:val="005E7C32"/>
    <w:rsid w:val="005F05CA"/>
    <w:rsid w:val="005F237B"/>
    <w:rsid w:val="005F25BB"/>
    <w:rsid w:val="005F2DC6"/>
    <w:rsid w:val="005F2E1F"/>
    <w:rsid w:val="005F2FC9"/>
    <w:rsid w:val="005F3973"/>
    <w:rsid w:val="005F3B30"/>
    <w:rsid w:val="005F3FA5"/>
    <w:rsid w:val="005F498B"/>
    <w:rsid w:val="005F53C6"/>
    <w:rsid w:val="005F5A1C"/>
    <w:rsid w:val="005F63A1"/>
    <w:rsid w:val="005F6C13"/>
    <w:rsid w:val="005F7550"/>
    <w:rsid w:val="005F79DF"/>
    <w:rsid w:val="00600D84"/>
    <w:rsid w:val="00601882"/>
    <w:rsid w:val="00606AE2"/>
    <w:rsid w:val="0061157A"/>
    <w:rsid w:val="00611B02"/>
    <w:rsid w:val="006123F1"/>
    <w:rsid w:val="006130AE"/>
    <w:rsid w:val="006139D4"/>
    <w:rsid w:val="00613FFC"/>
    <w:rsid w:val="006149E4"/>
    <w:rsid w:val="00614A6D"/>
    <w:rsid w:val="00614FC7"/>
    <w:rsid w:val="00615BDE"/>
    <w:rsid w:val="00620A5C"/>
    <w:rsid w:val="00620CA2"/>
    <w:rsid w:val="00621DD2"/>
    <w:rsid w:val="0062285A"/>
    <w:rsid w:val="0062413A"/>
    <w:rsid w:val="00624652"/>
    <w:rsid w:val="00624993"/>
    <w:rsid w:val="0062560F"/>
    <w:rsid w:val="006261B4"/>
    <w:rsid w:val="00627A60"/>
    <w:rsid w:val="00635579"/>
    <w:rsid w:val="00635702"/>
    <w:rsid w:val="00635F1A"/>
    <w:rsid w:val="0063656E"/>
    <w:rsid w:val="00636777"/>
    <w:rsid w:val="00637697"/>
    <w:rsid w:val="00637D36"/>
    <w:rsid w:val="00640E46"/>
    <w:rsid w:val="00642998"/>
    <w:rsid w:val="00642BF1"/>
    <w:rsid w:val="00643028"/>
    <w:rsid w:val="00643693"/>
    <w:rsid w:val="0064372F"/>
    <w:rsid w:val="00643E95"/>
    <w:rsid w:val="0064600D"/>
    <w:rsid w:val="00647CFA"/>
    <w:rsid w:val="006508D8"/>
    <w:rsid w:val="006509E8"/>
    <w:rsid w:val="00650A78"/>
    <w:rsid w:val="00650F17"/>
    <w:rsid w:val="00651EF2"/>
    <w:rsid w:val="00652643"/>
    <w:rsid w:val="0065274A"/>
    <w:rsid w:val="00653343"/>
    <w:rsid w:val="00653CDC"/>
    <w:rsid w:val="00654E52"/>
    <w:rsid w:val="00655286"/>
    <w:rsid w:val="0065557C"/>
    <w:rsid w:val="00655E53"/>
    <w:rsid w:val="0065769F"/>
    <w:rsid w:val="006601BC"/>
    <w:rsid w:val="00660270"/>
    <w:rsid w:val="006623B8"/>
    <w:rsid w:val="006626D9"/>
    <w:rsid w:val="00662860"/>
    <w:rsid w:val="00663941"/>
    <w:rsid w:val="00663CEE"/>
    <w:rsid w:val="0066448D"/>
    <w:rsid w:val="00665062"/>
    <w:rsid w:val="0066668D"/>
    <w:rsid w:val="00671519"/>
    <w:rsid w:val="00671F70"/>
    <w:rsid w:val="00672D64"/>
    <w:rsid w:val="006730C4"/>
    <w:rsid w:val="00673CFB"/>
    <w:rsid w:val="0067483E"/>
    <w:rsid w:val="00675EF6"/>
    <w:rsid w:val="00676860"/>
    <w:rsid w:val="00676A55"/>
    <w:rsid w:val="00676DC2"/>
    <w:rsid w:val="006772D2"/>
    <w:rsid w:val="00677F6F"/>
    <w:rsid w:val="006809D2"/>
    <w:rsid w:val="00681E11"/>
    <w:rsid w:val="00682EA5"/>
    <w:rsid w:val="00683286"/>
    <w:rsid w:val="0068561B"/>
    <w:rsid w:val="00685706"/>
    <w:rsid w:val="00687C79"/>
    <w:rsid w:val="00690FAC"/>
    <w:rsid w:val="00691575"/>
    <w:rsid w:val="00691747"/>
    <w:rsid w:val="0069210C"/>
    <w:rsid w:val="00692637"/>
    <w:rsid w:val="00692F98"/>
    <w:rsid w:val="00693294"/>
    <w:rsid w:val="006936D2"/>
    <w:rsid w:val="006948B6"/>
    <w:rsid w:val="00696A79"/>
    <w:rsid w:val="006A0669"/>
    <w:rsid w:val="006A1021"/>
    <w:rsid w:val="006A1C02"/>
    <w:rsid w:val="006A2403"/>
    <w:rsid w:val="006A2BD1"/>
    <w:rsid w:val="006A2FF1"/>
    <w:rsid w:val="006A3239"/>
    <w:rsid w:val="006A51C3"/>
    <w:rsid w:val="006A7576"/>
    <w:rsid w:val="006A78A2"/>
    <w:rsid w:val="006A7D5E"/>
    <w:rsid w:val="006B0C1D"/>
    <w:rsid w:val="006B0F83"/>
    <w:rsid w:val="006B12EC"/>
    <w:rsid w:val="006B1355"/>
    <w:rsid w:val="006B156A"/>
    <w:rsid w:val="006B15EE"/>
    <w:rsid w:val="006B215F"/>
    <w:rsid w:val="006B265E"/>
    <w:rsid w:val="006B319B"/>
    <w:rsid w:val="006B364D"/>
    <w:rsid w:val="006B4E63"/>
    <w:rsid w:val="006B4FB8"/>
    <w:rsid w:val="006B5A91"/>
    <w:rsid w:val="006B5D1E"/>
    <w:rsid w:val="006B66DE"/>
    <w:rsid w:val="006B70A4"/>
    <w:rsid w:val="006B739B"/>
    <w:rsid w:val="006B74EB"/>
    <w:rsid w:val="006C0937"/>
    <w:rsid w:val="006C4096"/>
    <w:rsid w:val="006C4AF6"/>
    <w:rsid w:val="006C515F"/>
    <w:rsid w:val="006C5861"/>
    <w:rsid w:val="006C5F2F"/>
    <w:rsid w:val="006C654D"/>
    <w:rsid w:val="006C666B"/>
    <w:rsid w:val="006C7028"/>
    <w:rsid w:val="006C7C36"/>
    <w:rsid w:val="006D3491"/>
    <w:rsid w:val="006D4AF4"/>
    <w:rsid w:val="006D4E8E"/>
    <w:rsid w:val="006D4FB5"/>
    <w:rsid w:val="006D5D1D"/>
    <w:rsid w:val="006D6162"/>
    <w:rsid w:val="006D6ED6"/>
    <w:rsid w:val="006D72D3"/>
    <w:rsid w:val="006D7BB7"/>
    <w:rsid w:val="006E021F"/>
    <w:rsid w:val="006E0986"/>
    <w:rsid w:val="006E1B52"/>
    <w:rsid w:val="006E3A53"/>
    <w:rsid w:val="006E4CC3"/>
    <w:rsid w:val="006E5E36"/>
    <w:rsid w:val="006E78FD"/>
    <w:rsid w:val="006F0036"/>
    <w:rsid w:val="006F0506"/>
    <w:rsid w:val="006F17A0"/>
    <w:rsid w:val="006F1922"/>
    <w:rsid w:val="006F2F19"/>
    <w:rsid w:val="006F304F"/>
    <w:rsid w:val="006F363E"/>
    <w:rsid w:val="006F398A"/>
    <w:rsid w:val="006F3C00"/>
    <w:rsid w:val="006F4E8B"/>
    <w:rsid w:val="006F6406"/>
    <w:rsid w:val="006F6967"/>
    <w:rsid w:val="006F76BB"/>
    <w:rsid w:val="0070061E"/>
    <w:rsid w:val="00700AEE"/>
    <w:rsid w:val="00700DF9"/>
    <w:rsid w:val="00701897"/>
    <w:rsid w:val="00703A07"/>
    <w:rsid w:val="007041E4"/>
    <w:rsid w:val="007044E4"/>
    <w:rsid w:val="00705CD1"/>
    <w:rsid w:val="00706125"/>
    <w:rsid w:val="0071025A"/>
    <w:rsid w:val="0071244A"/>
    <w:rsid w:val="00713AF6"/>
    <w:rsid w:val="00713E94"/>
    <w:rsid w:val="00713E97"/>
    <w:rsid w:val="0071510B"/>
    <w:rsid w:val="00716CDE"/>
    <w:rsid w:val="00716F34"/>
    <w:rsid w:val="00717020"/>
    <w:rsid w:val="007170A6"/>
    <w:rsid w:val="00717179"/>
    <w:rsid w:val="007174E3"/>
    <w:rsid w:val="007216F0"/>
    <w:rsid w:val="00722FEC"/>
    <w:rsid w:val="007233F0"/>
    <w:rsid w:val="00723447"/>
    <w:rsid w:val="007252C6"/>
    <w:rsid w:val="00726F2B"/>
    <w:rsid w:val="00727A37"/>
    <w:rsid w:val="00730680"/>
    <w:rsid w:val="00732438"/>
    <w:rsid w:val="0073246A"/>
    <w:rsid w:val="007329B6"/>
    <w:rsid w:val="00732E7B"/>
    <w:rsid w:val="00732F99"/>
    <w:rsid w:val="007335C4"/>
    <w:rsid w:val="00734685"/>
    <w:rsid w:val="00734CAF"/>
    <w:rsid w:val="00735F70"/>
    <w:rsid w:val="00737559"/>
    <w:rsid w:val="0073761C"/>
    <w:rsid w:val="00737A6C"/>
    <w:rsid w:val="0074178A"/>
    <w:rsid w:val="00741AA4"/>
    <w:rsid w:val="00741F3E"/>
    <w:rsid w:val="00743B17"/>
    <w:rsid w:val="0074768B"/>
    <w:rsid w:val="0075085B"/>
    <w:rsid w:val="0075098A"/>
    <w:rsid w:val="00751150"/>
    <w:rsid w:val="0075214D"/>
    <w:rsid w:val="007526A3"/>
    <w:rsid w:val="007527BC"/>
    <w:rsid w:val="007527DD"/>
    <w:rsid w:val="00752E48"/>
    <w:rsid w:val="00753D10"/>
    <w:rsid w:val="00753D39"/>
    <w:rsid w:val="00753D8D"/>
    <w:rsid w:val="0075441A"/>
    <w:rsid w:val="007546E3"/>
    <w:rsid w:val="0075629C"/>
    <w:rsid w:val="00760EAE"/>
    <w:rsid w:val="00761001"/>
    <w:rsid w:val="00761634"/>
    <w:rsid w:val="0076289D"/>
    <w:rsid w:val="0076365C"/>
    <w:rsid w:val="007646FE"/>
    <w:rsid w:val="00764E5A"/>
    <w:rsid w:val="00765FCA"/>
    <w:rsid w:val="00766401"/>
    <w:rsid w:val="007669B1"/>
    <w:rsid w:val="00766A34"/>
    <w:rsid w:val="00766E9D"/>
    <w:rsid w:val="00767037"/>
    <w:rsid w:val="00771B83"/>
    <w:rsid w:val="00772597"/>
    <w:rsid w:val="00772F3E"/>
    <w:rsid w:val="0077423B"/>
    <w:rsid w:val="00774535"/>
    <w:rsid w:val="00775817"/>
    <w:rsid w:val="00775B8A"/>
    <w:rsid w:val="00775DAC"/>
    <w:rsid w:val="0077661B"/>
    <w:rsid w:val="00777391"/>
    <w:rsid w:val="0077793D"/>
    <w:rsid w:val="0078082D"/>
    <w:rsid w:val="00782BAD"/>
    <w:rsid w:val="00783422"/>
    <w:rsid w:val="0078480E"/>
    <w:rsid w:val="007863A2"/>
    <w:rsid w:val="00787DCA"/>
    <w:rsid w:val="00790132"/>
    <w:rsid w:val="007913D9"/>
    <w:rsid w:val="007917EB"/>
    <w:rsid w:val="00792689"/>
    <w:rsid w:val="00793F30"/>
    <w:rsid w:val="00795494"/>
    <w:rsid w:val="00795891"/>
    <w:rsid w:val="007958BE"/>
    <w:rsid w:val="00795A9E"/>
    <w:rsid w:val="00796366"/>
    <w:rsid w:val="00796D63"/>
    <w:rsid w:val="0079710B"/>
    <w:rsid w:val="0079790F"/>
    <w:rsid w:val="007A0AA0"/>
    <w:rsid w:val="007A18A8"/>
    <w:rsid w:val="007A38B0"/>
    <w:rsid w:val="007A39CD"/>
    <w:rsid w:val="007A46AA"/>
    <w:rsid w:val="007A58DF"/>
    <w:rsid w:val="007A5BAD"/>
    <w:rsid w:val="007A6E81"/>
    <w:rsid w:val="007A7515"/>
    <w:rsid w:val="007A7E8A"/>
    <w:rsid w:val="007B02EF"/>
    <w:rsid w:val="007B0331"/>
    <w:rsid w:val="007B0E39"/>
    <w:rsid w:val="007B1886"/>
    <w:rsid w:val="007B335D"/>
    <w:rsid w:val="007B3F80"/>
    <w:rsid w:val="007B5C0D"/>
    <w:rsid w:val="007B60C0"/>
    <w:rsid w:val="007B6762"/>
    <w:rsid w:val="007B7938"/>
    <w:rsid w:val="007C1C70"/>
    <w:rsid w:val="007C2787"/>
    <w:rsid w:val="007C2BAE"/>
    <w:rsid w:val="007C47B8"/>
    <w:rsid w:val="007C54AD"/>
    <w:rsid w:val="007D0740"/>
    <w:rsid w:val="007D2016"/>
    <w:rsid w:val="007D2857"/>
    <w:rsid w:val="007D2A2B"/>
    <w:rsid w:val="007D2C8A"/>
    <w:rsid w:val="007D449D"/>
    <w:rsid w:val="007D4663"/>
    <w:rsid w:val="007D601F"/>
    <w:rsid w:val="007D6E99"/>
    <w:rsid w:val="007D6EE0"/>
    <w:rsid w:val="007E04FF"/>
    <w:rsid w:val="007E0E8C"/>
    <w:rsid w:val="007E11A0"/>
    <w:rsid w:val="007E2834"/>
    <w:rsid w:val="007E2A87"/>
    <w:rsid w:val="007E3158"/>
    <w:rsid w:val="007E3C5E"/>
    <w:rsid w:val="007E4317"/>
    <w:rsid w:val="007E59C0"/>
    <w:rsid w:val="007E614B"/>
    <w:rsid w:val="007E6703"/>
    <w:rsid w:val="007F0641"/>
    <w:rsid w:val="007F0992"/>
    <w:rsid w:val="007F0D4D"/>
    <w:rsid w:val="007F2A45"/>
    <w:rsid w:val="007F4C5E"/>
    <w:rsid w:val="007F551A"/>
    <w:rsid w:val="0080039C"/>
    <w:rsid w:val="00801A63"/>
    <w:rsid w:val="00802F9F"/>
    <w:rsid w:val="0080492E"/>
    <w:rsid w:val="00804D69"/>
    <w:rsid w:val="008050D2"/>
    <w:rsid w:val="008053AE"/>
    <w:rsid w:val="00805BE2"/>
    <w:rsid w:val="00807028"/>
    <w:rsid w:val="0080763C"/>
    <w:rsid w:val="008102AD"/>
    <w:rsid w:val="0081068D"/>
    <w:rsid w:val="008119A3"/>
    <w:rsid w:val="00811DAF"/>
    <w:rsid w:val="00812864"/>
    <w:rsid w:val="00812A88"/>
    <w:rsid w:val="00813D4D"/>
    <w:rsid w:val="008145E0"/>
    <w:rsid w:val="00815EAA"/>
    <w:rsid w:val="00817FB4"/>
    <w:rsid w:val="00820504"/>
    <w:rsid w:val="008217DD"/>
    <w:rsid w:val="008222D9"/>
    <w:rsid w:val="008228A0"/>
    <w:rsid w:val="00822DB1"/>
    <w:rsid w:val="00822DF7"/>
    <w:rsid w:val="00823104"/>
    <w:rsid w:val="00823C4F"/>
    <w:rsid w:val="008257A4"/>
    <w:rsid w:val="008257E5"/>
    <w:rsid w:val="00825E27"/>
    <w:rsid w:val="00825EBD"/>
    <w:rsid w:val="0082658F"/>
    <w:rsid w:val="008272ED"/>
    <w:rsid w:val="00827ACB"/>
    <w:rsid w:val="00830B2A"/>
    <w:rsid w:val="00830B97"/>
    <w:rsid w:val="00831A7B"/>
    <w:rsid w:val="00832472"/>
    <w:rsid w:val="00832569"/>
    <w:rsid w:val="00833158"/>
    <w:rsid w:val="00833576"/>
    <w:rsid w:val="00833B54"/>
    <w:rsid w:val="008344AE"/>
    <w:rsid w:val="00834ACF"/>
    <w:rsid w:val="00835100"/>
    <w:rsid w:val="00835998"/>
    <w:rsid w:val="00836BD0"/>
    <w:rsid w:val="00837343"/>
    <w:rsid w:val="008401CC"/>
    <w:rsid w:val="0084072F"/>
    <w:rsid w:val="00840D47"/>
    <w:rsid w:val="00841609"/>
    <w:rsid w:val="008423E6"/>
    <w:rsid w:val="008438D2"/>
    <w:rsid w:val="00843BCF"/>
    <w:rsid w:val="00843CEF"/>
    <w:rsid w:val="00845A10"/>
    <w:rsid w:val="00846E3B"/>
    <w:rsid w:val="00847443"/>
    <w:rsid w:val="0085224E"/>
    <w:rsid w:val="00852959"/>
    <w:rsid w:val="00852A86"/>
    <w:rsid w:val="00852FDD"/>
    <w:rsid w:val="00853129"/>
    <w:rsid w:val="008531F0"/>
    <w:rsid w:val="008533A4"/>
    <w:rsid w:val="00855C6D"/>
    <w:rsid w:val="00855DBA"/>
    <w:rsid w:val="008562B3"/>
    <w:rsid w:val="00857786"/>
    <w:rsid w:val="00857EB3"/>
    <w:rsid w:val="00860623"/>
    <w:rsid w:val="008607CF"/>
    <w:rsid w:val="00860DB8"/>
    <w:rsid w:val="00860DDB"/>
    <w:rsid w:val="00861459"/>
    <w:rsid w:val="00862499"/>
    <w:rsid w:val="0086293D"/>
    <w:rsid w:val="00862DD2"/>
    <w:rsid w:val="00864107"/>
    <w:rsid w:val="0086427F"/>
    <w:rsid w:val="00866597"/>
    <w:rsid w:val="00867621"/>
    <w:rsid w:val="008678CD"/>
    <w:rsid w:val="00871386"/>
    <w:rsid w:val="0087186E"/>
    <w:rsid w:val="008719EE"/>
    <w:rsid w:val="00872656"/>
    <w:rsid w:val="00874884"/>
    <w:rsid w:val="00874BD8"/>
    <w:rsid w:val="00875BA8"/>
    <w:rsid w:val="00876048"/>
    <w:rsid w:val="0087624A"/>
    <w:rsid w:val="00880551"/>
    <w:rsid w:val="0088155A"/>
    <w:rsid w:val="00882995"/>
    <w:rsid w:val="0088351E"/>
    <w:rsid w:val="0089106C"/>
    <w:rsid w:val="0089216E"/>
    <w:rsid w:val="00892571"/>
    <w:rsid w:val="00892B11"/>
    <w:rsid w:val="008935EC"/>
    <w:rsid w:val="00893C7D"/>
    <w:rsid w:val="00894050"/>
    <w:rsid w:val="00894479"/>
    <w:rsid w:val="00894846"/>
    <w:rsid w:val="00894C7C"/>
    <w:rsid w:val="00895C2D"/>
    <w:rsid w:val="00895E64"/>
    <w:rsid w:val="008960E6"/>
    <w:rsid w:val="00896A64"/>
    <w:rsid w:val="00897190"/>
    <w:rsid w:val="008973D8"/>
    <w:rsid w:val="00897BF0"/>
    <w:rsid w:val="00897C7A"/>
    <w:rsid w:val="008A3098"/>
    <w:rsid w:val="008A34E3"/>
    <w:rsid w:val="008A435D"/>
    <w:rsid w:val="008A4710"/>
    <w:rsid w:val="008A6359"/>
    <w:rsid w:val="008A65C8"/>
    <w:rsid w:val="008A7A9D"/>
    <w:rsid w:val="008B01D7"/>
    <w:rsid w:val="008B2257"/>
    <w:rsid w:val="008B306B"/>
    <w:rsid w:val="008B3476"/>
    <w:rsid w:val="008B427C"/>
    <w:rsid w:val="008B4C8C"/>
    <w:rsid w:val="008B4C9B"/>
    <w:rsid w:val="008B5136"/>
    <w:rsid w:val="008B5E64"/>
    <w:rsid w:val="008B5F00"/>
    <w:rsid w:val="008B651B"/>
    <w:rsid w:val="008B6956"/>
    <w:rsid w:val="008B7127"/>
    <w:rsid w:val="008B786B"/>
    <w:rsid w:val="008C06B5"/>
    <w:rsid w:val="008C0A9F"/>
    <w:rsid w:val="008C0DB0"/>
    <w:rsid w:val="008C0F31"/>
    <w:rsid w:val="008C21CB"/>
    <w:rsid w:val="008C252C"/>
    <w:rsid w:val="008C30B9"/>
    <w:rsid w:val="008C40F5"/>
    <w:rsid w:val="008C4A96"/>
    <w:rsid w:val="008C4AB1"/>
    <w:rsid w:val="008C4ACF"/>
    <w:rsid w:val="008C506A"/>
    <w:rsid w:val="008C67A6"/>
    <w:rsid w:val="008C776E"/>
    <w:rsid w:val="008C7B06"/>
    <w:rsid w:val="008D0756"/>
    <w:rsid w:val="008D14B8"/>
    <w:rsid w:val="008D19F1"/>
    <w:rsid w:val="008D2220"/>
    <w:rsid w:val="008D3879"/>
    <w:rsid w:val="008D44F2"/>
    <w:rsid w:val="008D6DB1"/>
    <w:rsid w:val="008E177C"/>
    <w:rsid w:val="008E1907"/>
    <w:rsid w:val="008E23C9"/>
    <w:rsid w:val="008E2F11"/>
    <w:rsid w:val="008E3AC5"/>
    <w:rsid w:val="008E47C0"/>
    <w:rsid w:val="008E533A"/>
    <w:rsid w:val="008E5E20"/>
    <w:rsid w:val="008E6152"/>
    <w:rsid w:val="008E74DF"/>
    <w:rsid w:val="008F067E"/>
    <w:rsid w:val="008F07A6"/>
    <w:rsid w:val="008F0957"/>
    <w:rsid w:val="008F1700"/>
    <w:rsid w:val="008F1CC2"/>
    <w:rsid w:val="008F38D1"/>
    <w:rsid w:val="008F39D4"/>
    <w:rsid w:val="008F3B7C"/>
    <w:rsid w:val="008F4274"/>
    <w:rsid w:val="008F4857"/>
    <w:rsid w:val="008F4932"/>
    <w:rsid w:val="008F540C"/>
    <w:rsid w:val="008F557F"/>
    <w:rsid w:val="008F6561"/>
    <w:rsid w:val="008F6AE2"/>
    <w:rsid w:val="008F72E4"/>
    <w:rsid w:val="008F7900"/>
    <w:rsid w:val="008F7B54"/>
    <w:rsid w:val="009003C4"/>
    <w:rsid w:val="00900E94"/>
    <w:rsid w:val="009016C6"/>
    <w:rsid w:val="00902F18"/>
    <w:rsid w:val="00903307"/>
    <w:rsid w:val="00904F42"/>
    <w:rsid w:val="00905544"/>
    <w:rsid w:val="009056C0"/>
    <w:rsid w:val="009057DF"/>
    <w:rsid w:val="00905E83"/>
    <w:rsid w:val="009065F0"/>
    <w:rsid w:val="00906CBE"/>
    <w:rsid w:val="00906E2B"/>
    <w:rsid w:val="009110C6"/>
    <w:rsid w:val="00911A17"/>
    <w:rsid w:val="00913C66"/>
    <w:rsid w:val="00914EA3"/>
    <w:rsid w:val="00915C45"/>
    <w:rsid w:val="00916473"/>
    <w:rsid w:val="00917B19"/>
    <w:rsid w:val="00921F2C"/>
    <w:rsid w:val="009226AB"/>
    <w:rsid w:val="009232AB"/>
    <w:rsid w:val="00923F7B"/>
    <w:rsid w:val="00924BC0"/>
    <w:rsid w:val="00924F99"/>
    <w:rsid w:val="009266B7"/>
    <w:rsid w:val="0092739E"/>
    <w:rsid w:val="00927F2F"/>
    <w:rsid w:val="00930673"/>
    <w:rsid w:val="00930B96"/>
    <w:rsid w:val="00931494"/>
    <w:rsid w:val="0093152E"/>
    <w:rsid w:val="009317E8"/>
    <w:rsid w:val="00933450"/>
    <w:rsid w:val="00935174"/>
    <w:rsid w:val="009354C1"/>
    <w:rsid w:val="00941A69"/>
    <w:rsid w:val="00942D46"/>
    <w:rsid w:val="00943BC7"/>
    <w:rsid w:val="00944726"/>
    <w:rsid w:val="009459C1"/>
    <w:rsid w:val="0094601E"/>
    <w:rsid w:val="009479E3"/>
    <w:rsid w:val="0095078E"/>
    <w:rsid w:val="00951BD2"/>
    <w:rsid w:val="00953E1B"/>
    <w:rsid w:val="00954806"/>
    <w:rsid w:val="00954898"/>
    <w:rsid w:val="00961120"/>
    <w:rsid w:val="009615D3"/>
    <w:rsid w:val="0096162A"/>
    <w:rsid w:val="009637D6"/>
    <w:rsid w:val="00964198"/>
    <w:rsid w:val="00964899"/>
    <w:rsid w:val="009648D2"/>
    <w:rsid w:val="00964D86"/>
    <w:rsid w:val="009655E3"/>
    <w:rsid w:val="00967DCB"/>
    <w:rsid w:val="00970A57"/>
    <w:rsid w:val="00970F22"/>
    <w:rsid w:val="00973838"/>
    <w:rsid w:val="009738D5"/>
    <w:rsid w:val="0097495F"/>
    <w:rsid w:val="00974C9D"/>
    <w:rsid w:val="00975D9E"/>
    <w:rsid w:val="00976D53"/>
    <w:rsid w:val="00977881"/>
    <w:rsid w:val="009779D5"/>
    <w:rsid w:val="00977D95"/>
    <w:rsid w:val="009813B6"/>
    <w:rsid w:val="00982950"/>
    <w:rsid w:val="00982AA8"/>
    <w:rsid w:val="00982D85"/>
    <w:rsid w:val="00982DE3"/>
    <w:rsid w:val="00983DF0"/>
    <w:rsid w:val="0098429D"/>
    <w:rsid w:val="00984BA9"/>
    <w:rsid w:val="00986F89"/>
    <w:rsid w:val="00987078"/>
    <w:rsid w:val="0099074D"/>
    <w:rsid w:val="00990877"/>
    <w:rsid w:val="00990D6D"/>
    <w:rsid w:val="00991000"/>
    <w:rsid w:val="00991548"/>
    <w:rsid w:val="00991F13"/>
    <w:rsid w:val="00993267"/>
    <w:rsid w:val="0099545A"/>
    <w:rsid w:val="00995656"/>
    <w:rsid w:val="00995F4B"/>
    <w:rsid w:val="009A2208"/>
    <w:rsid w:val="009A2321"/>
    <w:rsid w:val="009A3FDF"/>
    <w:rsid w:val="009A41D0"/>
    <w:rsid w:val="009A4F00"/>
    <w:rsid w:val="009A5167"/>
    <w:rsid w:val="009A5FBF"/>
    <w:rsid w:val="009A7256"/>
    <w:rsid w:val="009B09FF"/>
    <w:rsid w:val="009B130A"/>
    <w:rsid w:val="009B1B18"/>
    <w:rsid w:val="009B25EB"/>
    <w:rsid w:val="009B2799"/>
    <w:rsid w:val="009B44B0"/>
    <w:rsid w:val="009B4D07"/>
    <w:rsid w:val="009B5953"/>
    <w:rsid w:val="009B5CA0"/>
    <w:rsid w:val="009B5DF1"/>
    <w:rsid w:val="009B5E8E"/>
    <w:rsid w:val="009B6D61"/>
    <w:rsid w:val="009B771C"/>
    <w:rsid w:val="009C11F0"/>
    <w:rsid w:val="009C1411"/>
    <w:rsid w:val="009C1CE4"/>
    <w:rsid w:val="009C20D2"/>
    <w:rsid w:val="009C26C2"/>
    <w:rsid w:val="009C3FFF"/>
    <w:rsid w:val="009C5774"/>
    <w:rsid w:val="009C7CD5"/>
    <w:rsid w:val="009D06EC"/>
    <w:rsid w:val="009D0DB1"/>
    <w:rsid w:val="009D128F"/>
    <w:rsid w:val="009D14DC"/>
    <w:rsid w:val="009D2801"/>
    <w:rsid w:val="009D45BD"/>
    <w:rsid w:val="009D469D"/>
    <w:rsid w:val="009D5317"/>
    <w:rsid w:val="009D5F56"/>
    <w:rsid w:val="009D5FC3"/>
    <w:rsid w:val="009D69D7"/>
    <w:rsid w:val="009D7650"/>
    <w:rsid w:val="009D77D5"/>
    <w:rsid w:val="009D791D"/>
    <w:rsid w:val="009D7EF0"/>
    <w:rsid w:val="009D7F44"/>
    <w:rsid w:val="009E03B8"/>
    <w:rsid w:val="009E083F"/>
    <w:rsid w:val="009E15EC"/>
    <w:rsid w:val="009E21A0"/>
    <w:rsid w:val="009E2BB4"/>
    <w:rsid w:val="009E3836"/>
    <w:rsid w:val="009E3858"/>
    <w:rsid w:val="009E39D2"/>
    <w:rsid w:val="009E3F0C"/>
    <w:rsid w:val="009E4DD6"/>
    <w:rsid w:val="009E6CB1"/>
    <w:rsid w:val="009E760E"/>
    <w:rsid w:val="009E7A42"/>
    <w:rsid w:val="009F08E3"/>
    <w:rsid w:val="009F1B68"/>
    <w:rsid w:val="009F2105"/>
    <w:rsid w:val="009F33BD"/>
    <w:rsid w:val="009F38D7"/>
    <w:rsid w:val="009F3F38"/>
    <w:rsid w:val="009F428E"/>
    <w:rsid w:val="009F579F"/>
    <w:rsid w:val="009F582E"/>
    <w:rsid w:val="009F59CE"/>
    <w:rsid w:val="009F61BE"/>
    <w:rsid w:val="009F6666"/>
    <w:rsid w:val="009F7B49"/>
    <w:rsid w:val="00A00B55"/>
    <w:rsid w:val="00A02456"/>
    <w:rsid w:val="00A0265C"/>
    <w:rsid w:val="00A064E2"/>
    <w:rsid w:val="00A06ADD"/>
    <w:rsid w:val="00A06ED5"/>
    <w:rsid w:val="00A07550"/>
    <w:rsid w:val="00A07552"/>
    <w:rsid w:val="00A11106"/>
    <w:rsid w:val="00A11234"/>
    <w:rsid w:val="00A11597"/>
    <w:rsid w:val="00A1193D"/>
    <w:rsid w:val="00A1611A"/>
    <w:rsid w:val="00A16B3E"/>
    <w:rsid w:val="00A1700E"/>
    <w:rsid w:val="00A20109"/>
    <w:rsid w:val="00A2075C"/>
    <w:rsid w:val="00A207D0"/>
    <w:rsid w:val="00A213E5"/>
    <w:rsid w:val="00A22654"/>
    <w:rsid w:val="00A23C3A"/>
    <w:rsid w:val="00A262DE"/>
    <w:rsid w:val="00A264FC"/>
    <w:rsid w:val="00A2718B"/>
    <w:rsid w:val="00A27595"/>
    <w:rsid w:val="00A2794F"/>
    <w:rsid w:val="00A30FB8"/>
    <w:rsid w:val="00A312E7"/>
    <w:rsid w:val="00A31FD1"/>
    <w:rsid w:val="00A32AA2"/>
    <w:rsid w:val="00A33021"/>
    <w:rsid w:val="00A34F58"/>
    <w:rsid w:val="00A34FFA"/>
    <w:rsid w:val="00A36630"/>
    <w:rsid w:val="00A37B95"/>
    <w:rsid w:val="00A40085"/>
    <w:rsid w:val="00A40B07"/>
    <w:rsid w:val="00A41749"/>
    <w:rsid w:val="00A45005"/>
    <w:rsid w:val="00A45863"/>
    <w:rsid w:val="00A459B5"/>
    <w:rsid w:val="00A45CC3"/>
    <w:rsid w:val="00A46A7D"/>
    <w:rsid w:val="00A472C4"/>
    <w:rsid w:val="00A511E2"/>
    <w:rsid w:val="00A5182A"/>
    <w:rsid w:val="00A51E29"/>
    <w:rsid w:val="00A52D07"/>
    <w:rsid w:val="00A53526"/>
    <w:rsid w:val="00A53949"/>
    <w:rsid w:val="00A53DAD"/>
    <w:rsid w:val="00A54CE8"/>
    <w:rsid w:val="00A54E1F"/>
    <w:rsid w:val="00A5517D"/>
    <w:rsid w:val="00A55D9F"/>
    <w:rsid w:val="00A569F1"/>
    <w:rsid w:val="00A57F13"/>
    <w:rsid w:val="00A60CC9"/>
    <w:rsid w:val="00A61A9E"/>
    <w:rsid w:val="00A62ADD"/>
    <w:rsid w:val="00A62FE4"/>
    <w:rsid w:val="00A633B9"/>
    <w:rsid w:val="00A63780"/>
    <w:rsid w:val="00A6432C"/>
    <w:rsid w:val="00A64C8B"/>
    <w:rsid w:val="00A65131"/>
    <w:rsid w:val="00A65316"/>
    <w:rsid w:val="00A65D50"/>
    <w:rsid w:val="00A6662E"/>
    <w:rsid w:val="00A67B3C"/>
    <w:rsid w:val="00A67C9F"/>
    <w:rsid w:val="00A700D7"/>
    <w:rsid w:val="00A70403"/>
    <w:rsid w:val="00A71BD8"/>
    <w:rsid w:val="00A74627"/>
    <w:rsid w:val="00A75719"/>
    <w:rsid w:val="00A765CD"/>
    <w:rsid w:val="00A770C8"/>
    <w:rsid w:val="00A8291F"/>
    <w:rsid w:val="00A84766"/>
    <w:rsid w:val="00A84A68"/>
    <w:rsid w:val="00A851D5"/>
    <w:rsid w:val="00A851DF"/>
    <w:rsid w:val="00A85C41"/>
    <w:rsid w:val="00A9003F"/>
    <w:rsid w:val="00A91876"/>
    <w:rsid w:val="00A91CD3"/>
    <w:rsid w:val="00A9307C"/>
    <w:rsid w:val="00A93BE4"/>
    <w:rsid w:val="00A946B3"/>
    <w:rsid w:val="00A9596F"/>
    <w:rsid w:val="00A96AAB"/>
    <w:rsid w:val="00A96D76"/>
    <w:rsid w:val="00A97705"/>
    <w:rsid w:val="00A97A96"/>
    <w:rsid w:val="00AA13F1"/>
    <w:rsid w:val="00AA2B2D"/>
    <w:rsid w:val="00AA2DD7"/>
    <w:rsid w:val="00AA2EE2"/>
    <w:rsid w:val="00AA3532"/>
    <w:rsid w:val="00AA3869"/>
    <w:rsid w:val="00AA7490"/>
    <w:rsid w:val="00AB1FC6"/>
    <w:rsid w:val="00AB21C8"/>
    <w:rsid w:val="00AB5110"/>
    <w:rsid w:val="00AB514F"/>
    <w:rsid w:val="00AB77B7"/>
    <w:rsid w:val="00AC070D"/>
    <w:rsid w:val="00AC07EF"/>
    <w:rsid w:val="00AC16A0"/>
    <w:rsid w:val="00AC1E6E"/>
    <w:rsid w:val="00AC22AB"/>
    <w:rsid w:val="00AC2A0D"/>
    <w:rsid w:val="00AC2CE3"/>
    <w:rsid w:val="00AC2F02"/>
    <w:rsid w:val="00AC3498"/>
    <w:rsid w:val="00AC58D4"/>
    <w:rsid w:val="00AC5D1C"/>
    <w:rsid w:val="00AC6021"/>
    <w:rsid w:val="00AC6A17"/>
    <w:rsid w:val="00AC7121"/>
    <w:rsid w:val="00AC7C83"/>
    <w:rsid w:val="00AC7D02"/>
    <w:rsid w:val="00AD0148"/>
    <w:rsid w:val="00AD1404"/>
    <w:rsid w:val="00AD203E"/>
    <w:rsid w:val="00AD3615"/>
    <w:rsid w:val="00AD3830"/>
    <w:rsid w:val="00AD4D5A"/>
    <w:rsid w:val="00AD4F12"/>
    <w:rsid w:val="00AD537A"/>
    <w:rsid w:val="00AD58EA"/>
    <w:rsid w:val="00AD620A"/>
    <w:rsid w:val="00AD6C5C"/>
    <w:rsid w:val="00AE04FE"/>
    <w:rsid w:val="00AE1AC8"/>
    <w:rsid w:val="00AE2E7D"/>
    <w:rsid w:val="00AE3138"/>
    <w:rsid w:val="00AE37B4"/>
    <w:rsid w:val="00AE3A44"/>
    <w:rsid w:val="00AE400A"/>
    <w:rsid w:val="00AE4055"/>
    <w:rsid w:val="00AE5E6A"/>
    <w:rsid w:val="00AF1E76"/>
    <w:rsid w:val="00AF259F"/>
    <w:rsid w:val="00AF2E7E"/>
    <w:rsid w:val="00AF3778"/>
    <w:rsid w:val="00AF3AAA"/>
    <w:rsid w:val="00AF46CF"/>
    <w:rsid w:val="00AF5ADB"/>
    <w:rsid w:val="00AF5C10"/>
    <w:rsid w:val="00AF7FF3"/>
    <w:rsid w:val="00B01606"/>
    <w:rsid w:val="00B019A3"/>
    <w:rsid w:val="00B01BDE"/>
    <w:rsid w:val="00B02E32"/>
    <w:rsid w:val="00B02FC6"/>
    <w:rsid w:val="00B03671"/>
    <w:rsid w:val="00B036E0"/>
    <w:rsid w:val="00B0456C"/>
    <w:rsid w:val="00B04F8D"/>
    <w:rsid w:val="00B0617B"/>
    <w:rsid w:val="00B0664A"/>
    <w:rsid w:val="00B07185"/>
    <w:rsid w:val="00B101FF"/>
    <w:rsid w:val="00B109E0"/>
    <w:rsid w:val="00B1120F"/>
    <w:rsid w:val="00B13A5F"/>
    <w:rsid w:val="00B15080"/>
    <w:rsid w:val="00B15F14"/>
    <w:rsid w:val="00B17AEE"/>
    <w:rsid w:val="00B17BAD"/>
    <w:rsid w:val="00B21DD7"/>
    <w:rsid w:val="00B21DF6"/>
    <w:rsid w:val="00B23153"/>
    <w:rsid w:val="00B23CF7"/>
    <w:rsid w:val="00B242B1"/>
    <w:rsid w:val="00B25E1B"/>
    <w:rsid w:val="00B25F34"/>
    <w:rsid w:val="00B26492"/>
    <w:rsid w:val="00B306B0"/>
    <w:rsid w:val="00B30FFA"/>
    <w:rsid w:val="00B31008"/>
    <w:rsid w:val="00B313DE"/>
    <w:rsid w:val="00B316C2"/>
    <w:rsid w:val="00B31E5F"/>
    <w:rsid w:val="00B340CC"/>
    <w:rsid w:val="00B34425"/>
    <w:rsid w:val="00B3525A"/>
    <w:rsid w:val="00B37AA0"/>
    <w:rsid w:val="00B400A0"/>
    <w:rsid w:val="00B40441"/>
    <w:rsid w:val="00B40634"/>
    <w:rsid w:val="00B415A6"/>
    <w:rsid w:val="00B421DB"/>
    <w:rsid w:val="00B42205"/>
    <w:rsid w:val="00B42F08"/>
    <w:rsid w:val="00B431A3"/>
    <w:rsid w:val="00B43F9F"/>
    <w:rsid w:val="00B45AA6"/>
    <w:rsid w:val="00B45ACD"/>
    <w:rsid w:val="00B45BF4"/>
    <w:rsid w:val="00B479C8"/>
    <w:rsid w:val="00B47CA9"/>
    <w:rsid w:val="00B508E6"/>
    <w:rsid w:val="00B50AEE"/>
    <w:rsid w:val="00B5248F"/>
    <w:rsid w:val="00B52F62"/>
    <w:rsid w:val="00B53244"/>
    <w:rsid w:val="00B538F9"/>
    <w:rsid w:val="00B53F8A"/>
    <w:rsid w:val="00B559AA"/>
    <w:rsid w:val="00B56862"/>
    <w:rsid w:val="00B57142"/>
    <w:rsid w:val="00B57534"/>
    <w:rsid w:val="00B57952"/>
    <w:rsid w:val="00B579BE"/>
    <w:rsid w:val="00B60E6D"/>
    <w:rsid w:val="00B61B43"/>
    <w:rsid w:val="00B62FCA"/>
    <w:rsid w:val="00B63BDF"/>
    <w:rsid w:val="00B65F5D"/>
    <w:rsid w:val="00B66DFD"/>
    <w:rsid w:val="00B67B5D"/>
    <w:rsid w:val="00B709EA"/>
    <w:rsid w:val="00B71759"/>
    <w:rsid w:val="00B741D9"/>
    <w:rsid w:val="00B74455"/>
    <w:rsid w:val="00B748AF"/>
    <w:rsid w:val="00B74E8A"/>
    <w:rsid w:val="00B757F9"/>
    <w:rsid w:val="00B75C98"/>
    <w:rsid w:val="00B7689B"/>
    <w:rsid w:val="00B81616"/>
    <w:rsid w:val="00B8217D"/>
    <w:rsid w:val="00B82557"/>
    <w:rsid w:val="00B82F0F"/>
    <w:rsid w:val="00B83CBE"/>
    <w:rsid w:val="00B83FD1"/>
    <w:rsid w:val="00B863B4"/>
    <w:rsid w:val="00B86873"/>
    <w:rsid w:val="00B86A53"/>
    <w:rsid w:val="00B86B84"/>
    <w:rsid w:val="00B87327"/>
    <w:rsid w:val="00B87449"/>
    <w:rsid w:val="00B875D8"/>
    <w:rsid w:val="00B918C5"/>
    <w:rsid w:val="00B91FC2"/>
    <w:rsid w:val="00B9322D"/>
    <w:rsid w:val="00B93DD7"/>
    <w:rsid w:val="00B9660F"/>
    <w:rsid w:val="00B9750D"/>
    <w:rsid w:val="00B9756D"/>
    <w:rsid w:val="00B978FF"/>
    <w:rsid w:val="00BA12EA"/>
    <w:rsid w:val="00BA147E"/>
    <w:rsid w:val="00BA1740"/>
    <w:rsid w:val="00BA28B7"/>
    <w:rsid w:val="00BA2EA5"/>
    <w:rsid w:val="00BA43DC"/>
    <w:rsid w:val="00BA60F2"/>
    <w:rsid w:val="00BA6740"/>
    <w:rsid w:val="00BA6BBE"/>
    <w:rsid w:val="00BA6EFB"/>
    <w:rsid w:val="00BA77AF"/>
    <w:rsid w:val="00BA7B28"/>
    <w:rsid w:val="00BB0747"/>
    <w:rsid w:val="00BB1003"/>
    <w:rsid w:val="00BB10F8"/>
    <w:rsid w:val="00BB2218"/>
    <w:rsid w:val="00BB30FA"/>
    <w:rsid w:val="00BB4FDC"/>
    <w:rsid w:val="00BB77CE"/>
    <w:rsid w:val="00BB7B82"/>
    <w:rsid w:val="00BC0F13"/>
    <w:rsid w:val="00BC135B"/>
    <w:rsid w:val="00BC2537"/>
    <w:rsid w:val="00BC2C93"/>
    <w:rsid w:val="00BC3E7D"/>
    <w:rsid w:val="00BC4620"/>
    <w:rsid w:val="00BC4E0F"/>
    <w:rsid w:val="00BC5600"/>
    <w:rsid w:val="00BC6EC6"/>
    <w:rsid w:val="00BC792A"/>
    <w:rsid w:val="00BC7AD1"/>
    <w:rsid w:val="00BC7DCE"/>
    <w:rsid w:val="00BD07E3"/>
    <w:rsid w:val="00BD0980"/>
    <w:rsid w:val="00BD14D7"/>
    <w:rsid w:val="00BD1BF0"/>
    <w:rsid w:val="00BD4D60"/>
    <w:rsid w:val="00BD58F7"/>
    <w:rsid w:val="00BD5BF6"/>
    <w:rsid w:val="00BD5CB8"/>
    <w:rsid w:val="00BD5F4C"/>
    <w:rsid w:val="00BD600B"/>
    <w:rsid w:val="00BD61D4"/>
    <w:rsid w:val="00BD776B"/>
    <w:rsid w:val="00BD7DE1"/>
    <w:rsid w:val="00BD7EF7"/>
    <w:rsid w:val="00BE1372"/>
    <w:rsid w:val="00BE1F64"/>
    <w:rsid w:val="00BE221A"/>
    <w:rsid w:val="00BE2B71"/>
    <w:rsid w:val="00BE40F0"/>
    <w:rsid w:val="00BE45DE"/>
    <w:rsid w:val="00BE4662"/>
    <w:rsid w:val="00BE4A14"/>
    <w:rsid w:val="00BF0C17"/>
    <w:rsid w:val="00BF1C77"/>
    <w:rsid w:val="00BF22BC"/>
    <w:rsid w:val="00BF23CA"/>
    <w:rsid w:val="00BF2522"/>
    <w:rsid w:val="00BF2564"/>
    <w:rsid w:val="00BF37AE"/>
    <w:rsid w:val="00BF4773"/>
    <w:rsid w:val="00BF4AFD"/>
    <w:rsid w:val="00BF6835"/>
    <w:rsid w:val="00BF6C7B"/>
    <w:rsid w:val="00C00E88"/>
    <w:rsid w:val="00C02002"/>
    <w:rsid w:val="00C024BC"/>
    <w:rsid w:val="00C024DD"/>
    <w:rsid w:val="00C0262A"/>
    <w:rsid w:val="00C032B2"/>
    <w:rsid w:val="00C03946"/>
    <w:rsid w:val="00C0449A"/>
    <w:rsid w:val="00C04A41"/>
    <w:rsid w:val="00C04E1D"/>
    <w:rsid w:val="00C05804"/>
    <w:rsid w:val="00C05F36"/>
    <w:rsid w:val="00C1005B"/>
    <w:rsid w:val="00C100B7"/>
    <w:rsid w:val="00C106D3"/>
    <w:rsid w:val="00C113B3"/>
    <w:rsid w:val="00C1173A"/>
    <w:rsid w:val="00C119F1"/>
    <w:rsid w:val="00C1220F"/>
    <w:rsid w:val="00C12344"/>
    <w:rsid w:val="00C1355F"/>
    <w:rsid w:val="00C13A20"/>
    <w:rsid w:val="00C13EDA"/>
    <w:rsid w:val="00C15744"/>
    <w:rsid w:val="00C15B67"/>
    <w:rsid w:val="00C16248"/>
    <w:rsid w:val="00C16377"/>
    <w:rsid w:val="00C1648C"/>
    <w:rsid w:val="00C1671E"/>
    <w:rsid w:val="00C170F6"/>
    <w:rsid w:val="00C178A5"/>
    <w:rsid w:val="00C2158A"/>
    <w:rsid w:val="00C21874"/>
    <w:rsid w:val="00C21A04"/>
    <w:rsid w:val="00C2217A"/>
    <w:rsid w:val="00C2315D"/>
    <w:rsid w:val="00C23577"/>
    <w:rsid w:val="00C257A5"/>
    <w:rsid w:val="00C25C20"/>
    <w:rsid w:val="00C276D9"/>
    <w:rsid w:val="00C30094"/>
    <w:rsid w:val="00C31730"/>
    <w:rsid w:val="00C31CCB"/>
    <w:rsid w:val="00C32488"/>
    <w:rsid w:val="00C32F9B"/>
    <w:rsid w:val="00C338EF"/>
    <w:rsid w:val="00C33F8A"/>
    <w:rsid w:val="00C34278"/>
    <w:rsid w:val="00C34403"/>
    <w:rsid w:val="00C34A30"/>
    <w:rsid w:val="00C34C45"/>
    <w:rsid w:val="00C357E5"/>
    <w:rsid w:val="00C36039"/>
    <w:rsid w:val="00C36BBC"/>
    <w:rsid w:val="00C372EF"/>
    <w:rsid w:val="00C37657"/>
    <w:rsid w:val="00C40D71"/>
    <w:rsid w:val="00C411DF"/>
    <w:rsid w:val="00C4160B"/>
    <w:rsid w:val="00C41AF3"/>
    <w:rsid w:val="00C422A1"/>
    <w:rsid w:val="00C423B3"/>
    <w:rsid w:val="00C424CE"/>
    <w:rsid w:val="00C44303"/>
    <w:rsid w:val="00C4471A"/>
    <w:rsid w:val="00C45E16"/>
    <w:rsid w:val="00C46E57"/>
    <w:rsid w:val="00C47D51"/>
    <w:rsid w:val="00C506B4"/>
    <w:rsid w:val="00C51A6C"/>
    <w:rsid w:val="00C51DEF"/>
    <w:rsid w:val="00C52427"/>
    <w:rsid w:val="00C53A29"/>
    <w:rsid w:val="00C53AA8"/>
    <w:rsid w:val="00C55FCB"/>
    <w:rsid w:val="00C56305"/>
    <w:rsid w:val="00C5687A"/>
    <w:rsid w:val="00C56D3F"/>
    <w:rsid w:val="00C57ADF"/>
    <w:rsid w:val="00C60BF0"/>
    <w:rsid w:val="00C63414"/>
    <w:rsid w:val="00C63E5A"/>
    <w:rsid w:val="00C6582E"/>
    <w:rsid w:val="00C659F0"/>
    <w:rsid w:val="00C67CDF"/>
    <w:rsid w:val="00C67E69"/>
    <w:rsid w:val="00C67F65"/>
    <w:rsid w:val="00C70CED"/>
    <w:rsid w:val="00C7130D"/>
    <w:rsid w:val="00C71FED"/>
    <w:rsid w:val="00C7418A"/>
    <w:rsid w:val="00C743B3"/>
    <w:rsid w:val="00C74CC6"/>
    <w:rsid w:val="00C7582F"/>
    <w:rsid w:val="00C75878"/>
    <w:rsid w:val="00C76431"/>
    <w:rsid w:val="00C818C7"/>
    <w:rsid w:val="00C82A9A"/>
    <w:rsid w:val="00C83BEF"/>
    <w:rsid w:val="00C84177"/>
    <w:rsid w:val="00C8581C"/>
    <w:rsid w:val="00C90519"/>
    <w:rsid w:val="00C90F21"/>
    <w:rsid w:val="00C91A22"/>
    <w:rsid w:val="00C91AF7"/>
    <w:rsid w:val="00C928E2"/>
    <w:rsid w:val="00C92A84"/>
    <w:rsid w:val="00C930A2"/>
    <w:rsid w:val="00C93CD2"/>
    <w:rsid w:val="00C95474"/>
    <w:rsid w:val="00C95504"/>
    <w:rsid w:val="00C96834"/>
    <w:rsid w:val="00C96F68"/>
    <w:rsid w:val="00C97399"/>
    <w:rsid w:val="00CA02FA"/>
    <w:rsid w:val="00CA130C"/>
    <w:rsid w:val="00CA1A0C"/>
    <w:rsid w:val="00CA1CFC"/>
    <w:rsid w:val="00CA5637"/>
    <w:rsid w:val="00CA5A7E"/>
    <w:rsid w:val="00CA5C92"/>
    <w:rsid w:val="00CA627D"/>
    <w:rsid w:val="00CA6310"/>
    <w:rsid w:val="00CA6DC2"/>
    <w:rsid w:val="00CA6DC9"/>
    <w:rsid w:val="00CA6DE3"/>
    <w:rsid w:val="00CA7946"/>
    <w:rsid w:val="00CA79CE"/>
    <w:rsid w:val="00CA7E85"/>
    <w:rsid w:val="00CB0172"/>
    <w:rsid w:val="00CB0274"/>
    <w:rsid w:val="00CB142F"/>
    <w:rsid w:val="00CB16E7"/>
    <w:rsid w:val="00CB1DD3"/>
    <w:rsid w:val="00CB228B"/>
    <w:rsid w:val="00CB360B"/>
    <w:rsid w:val="00CB4E3F"/>
    <w:rsid w:val="00CB6092"/>
    <w:rsid w:val="00CB681B"/>
    <w:rsid w:val="00CB6B23"/>
    <w:rsid w:val="00CB7181"/>
    <w:rsid w:val="00CB798F"/>
    <w:rsid w:val="00CC19F2"/>
    <w:rsid w:val="00CC1A2F"/>
    <w:rsid w:val="00CC32F5"/>
    <w:rsid w:val="00CC3467"/>
    <w:rsid w:val="00CC36EF"/>
    <w:rsid w:val="00CC409C"/>
    <w:rsid w:val="00CC56FA"/>
    <w:rsid w:val="00CC6864"/>
    <w:rsid w:val="00CC77D5"/>
    <w:rsid w:val="00CD0140"/>
    <w:rsid w:val="00CD0DBE"/>
    <w:rsid w:val="00CD1235"/>
    <w:rsid w:val="00CD14F5"/>
    <w:rsid w:val="00CD199C"/>
    <w:rsid w:val="00CD21E6"/>
    <w:rsid w:val="00CD231B"/>
    <w:rsid w:val="00CD33D9"/>
    <w:rsid w:val="00CD356C"/>
    <w:rsid w:val="00CD3712"/>
    <w:rsid w:val="00CD406C"/>
    <w:rsid w:val="00CD42CE"/>
    <w:rsid w:val="00CD5598"/>
    <w:rsid w:val="00CD598F"/>
    <w:rsid w:val="00CD6503"/>
    <w:rsid w:val="00CD6E65"/>
    <w:rsid w:val="00CD7B0E"/>
    <w:rsid w:val="00CE1B2D"/>
    <w:rsid w:val="00CE2B9E"/>
    <w:rsid w:val="00CE3524"/>
    <w:rsid w:val="00CE395F"/>
    <w:rsid w:val="00CE41CC"/>
    <w:rsid w:val="00CE5AD4"/>
    <w:rsid w:val="00CE7D1E"/>
    <w:rsid w:val="00CE7D32"/>
    <w:rsid w:val="00CE7E3E"/>
    <w:rsid w:val="00CF066F"/>
    <w:rsid w:val="00CF0F53"/>
    <w:rsid w:val="00CF2263"/>
    <w:rsid w:val="00CF410C"/>
    <w:rsid w:val="00CF48F2"/>
    <w:rsid w:val="00CF490A"/>
    <w:rsid w:val="00CF4F4D"/>
    <w:rsid w:val="00CF797D"/>
    <w:rsid w:val="00CF79E2"/>
    <w:rsid w:val="00D0099A"/>
    <w:rsid w:val="00D00C05"/>
    <w:rsid w:val="00D010AD"/>
    <w:rsid w:val="00D015B4"/>
    <w:rsid w:val="00D01855"/>
    <w:rsid w:val="00D025E4"/>
    <w:rsid w:val="00D028C8"/>
    <w:rsid w:val="00D02A91"/>
    <w:rsid w:val="00D02E8C"/>
    <w:rsid w:val="00D03A22"/>
    <w:rsid w:val="00D03A6D"/>
    <w:rsid w:val="00D0509B"/>
    <w:rsid w:val="00D05589"/>
    <w:rsid w:val="00D05999"/>
    <w:rsid w:val="00D06BC4"/>
    <w:rsid w:val="00D06FE1"/>
    <w:rsid w:val="00D07F41"/>
    <w:rsid w:val="00D10072"/>
    <w:rsid w:val="00D1065D"/>
    <w:rsid w:val="00D10E84"/>
    <w:rsid w:val="00D11650"/>
    <w:rsid w:val="00D1205A"/>
    <w:rsid w:val="00D13546"/>
    <w:rsid w:val="00D144C7"/>
    <w:rsid w:val="00D1507C"/>
    <w:rsid w:val="00D15286"/>
    <w:rsid w:val="00D156C6"/>
    <w:rsid w:val="00D158B6"/>
    <w:rsid w:val="00D15DFA"/>
    <w:rsid w:val="00D16439"/>
    <w:rsid w:val="00D172B5"/>
    <w:rsid w:val="00D1782B"/>
    <w:rsid w:val="00D20601"/>
    <w:rsid w:val="00D2096B"/>
    <w:rsid w:val="00D21F9C"/>
    <w:rsid w:val="00D22D26"/>
    <w:rsid w:val="00D23372"/>
    <w:rsid w:val="00D243E6"/>
    <w:rsid w:val="00D24512"/>
    <w:rsid w:val="00D2597B"/>
    <w:rsid w:val="00D25A9A"/>
    <w:rsid w:val="00D26AE1"/>
    <w:rsid w:val="00D274CB"/>
    <w:rsid w:val="00D3022E"/>
    <w:rsid w:val="00D3061B"/>
    <w:rsid w:val="00D31A20"/>
    <w:rsid w:val="00D3283C"/>
    <w:rsid w:val="00D333B7"/>
    <w:rsid w:val="00D3455F"/>
    <w:rsid w:val="00D34993"/>
    <w:rsid w:val="00D35242"/>
    <w:rsid w:val="00D35ED2"/>
    <w:rsid w:val="00D41389"/>
    <w:rsid w:val="00D41F9D"/>
    <w:rsid w:val="00D44B19"/>
    <w:rsid w:val="00D44DC9"/>
    <w:rsid w:val="00D452D6"/>
    <w:rsid w:val="00D46AC9"/>
    <w:rsid w:val="00D472B2"/>
    <w:rsid w:val="00D4748B"/>
    <w:rsid w:val="00D47702"/>
    <w:rsid w:val="00D522FD"/>
    <w:rsid w:val="00D5249A"/>
    <w:rsid w:val="00D540E6"/>
    <w:rsid w:val="00D541B3"/>
    <w:rsid w:val="00D55555"/>
    <w:rsid w:val="00D55F71"/>
    <w:rsid w:val="00D5685C"/>
    <w:rsid w:val="00D56A4F"/>
    <w:rsid w:val="00D56E65"/>
    <w:rsid w:val="00D574F6"/>
    <w:rsid w:val="00D60704"/>
    <w:rsid w:val="00D6196D"/>
    <w:rsid w:val="00D62316"/>
    <w:rsid w:val="00D6239C"/>
    <w:rsid w:val="00D62B13"/>
    <w:rsid w:val="00D62ECD"/>
    <w:rsid w:val="00D62F36"/>
    <w:rsid w:val="00D67609"/>
    <w:rsid w:val="00D67BD0"/>
    <w:rsid w:val="00D702E4"/>
    <w:rsid w:val="00D7112C"/>
    <w:rsid w:val="00D71EE2"/>
    <w:rsid w:val="00D72054"/>
    <w:rsid w:val="00D7483B"/>
    <w:rsid w:val="00D7502A"/>
    <w:rsid w:val="00D76AF2"/>
    <w:rsid w:val="00D77267"/>
    <w:rsid w:val="00D77AC3"/>
    <w:rsid w:val="00D806F8"/>
    <w:rsid w:val="00D80B36"/>
    <w:rsid w:val="00D80BF9"/>
    <w:rsid w:val="00D80C1D"/>
    <w:rsid w:val="00D81083"/>
    <w:rsid w:val="00D81E7A"/>
    <w:rsid w:val="00D8203C"/>
    <w:rsid w:val="00D82712"/>
    <w:rsid w:val="00D827D3"/>
    <w:rsid w:val="00D83285"/>
    <w:rsid w:val="00D85FEA"/>
    <w:rsid w:val="00D86016"/>
    <w:rsid w:val="00D86C2B"/>
    <w:rsid w:val="00D877E5"/>
    <w:rsid w:val="00D90C30"/>
    <w:rsid w:val="00D92148"/>
    <w:rsid w:val="00D92569"/>
    <w:rsid w:val="00D92E59"/>
    <w:rsid w:val="00D93D30"/>
    <w:rsid w:val="00D961A5"/>
    <w:rsid w:val="00D96307"/>
    <w:rsid w:val="00D96613"/>
    <w:rsid w:val="00D96660"/>
    <w:rsid w:val="00D974FC"/>
    <w:rsid w:val="00D97C60"/>
    <w:rsid w:val="00D97D08"/>
    <w:rsid w:val="00DA0AB8"/>
    <w:rsid w:val="00DA0B56"/>
    <w:rsid w:val="00DA1EDB"/>
    <w:rsid w:val="00DA2010"/>
    <w:rsid w:val="00DA20E4"/>
    <w:rsid w:val="00DA2266"/>
    <w:rsid w:val="00DA23F2"/>
    <w:rsid w:val="00DA288C"/>
    <w:rsid w:val="00DA31A8"/>
    <w:rsid w:val="00DA33DD"/>
    <w:rsid w:val="00DA4C3C"/>
    <w:rsid w:val="00DA6947"/>
    <w:rsid w:val="00DB0090"/>
    <w:rsid w:val="00DB1F0B"/>
    <w:rsid w:val="00DB33A3"/>
    <w:rsid w:val="00DB39CB"/>
    <w:rsid w:val="00DB4D71"/>
    <w:rsid w:val="00DB4E04"/>
    <w:rsid w:val="00DC25F9"/>
    <w:rsid w:val="00DC4979"/>
    <w:rsid w:val="00DC50F0"/>
    <w:rsid w:val="00DC5A40"/>
    <w:rsid w:val="00DD1973"/>
    <w:rsid w:val="00DD1B04"/>
    <w:rsid w:val="00DD24B4"/>
    <w:rsid w:val="00DD3403"/>
    <w:rsid w:val="00DD3879"/>
    <w:rsid w:val="00DD3A6A"/>
    <w:rsid w:val="00DD3CC2"/>
    <w:rsid w:val="00DD3EF1"/>
    <w:rsid w:val="00DD4F58"/>
    <w:rsid w:val="00DD63E9"/>
    <w:rsid w:val="00DD6DE6"/>
    <w:rsid w:val="00DD70FA"/>
    <w:rsid w:val="00DE05F0"/>
    <w:rsid w:val="00DE133E"/>
    <w:rsid w:val="00DE1806"/>
    <w:rsid w:val="00DE341B"/>
    <w:rsid w:val="00DE4835"/>
    <w:rsid w:val="00DE4E70"/>
    <w:rsid w:val="00DE4F9D"/>
    <w:rsid w:val="00DE528A"/>
    <w:rsid w:val="00DE6753"/>
    <w:rsid w:val="00DE6A42"/>
    <w:rsid w:val="00DE7458"/>
    <w:rsid w:val="00DE7D0C"/>
    <w:rsid w:val="00DE7D4A"/>
    <w:rsid w:val="00DF1212"/>
    <w:rsid w:val="00DF16D6"/>
    <w:rsid w:val="00DF1CAF"/>
    <w:rsid w:val="00DF2116"/>
    <w:rsid w:val="00DF355E"/>
    <w:rsid w:val="00DF4831"/>
    <w:rsid w:val="00DF5286"/>
    <w:rsid w:val="00DF692E"/>
    <w:rsid w:val="00E01598"/>
    <w:rsid w:val="00E015A3"/>
    <w:rsid w:val="00E01C6B"/>
    <w:rsid w:val="00E041D0"/>
    <w:rsid w:val="00E0577C"/>
    <w:rsid w:val="00E05B7E"/>
    <w:rsid w:val="00E05CFC"/>
    <w:rsid w:val="00E05E2C"/>
    <w:rsid w:val="00E0638F"/>
    <w:rsid w:val="00E0678B"/>
    <w:rsid w:val="00E069B4"/>
    <w:rsid w:val="00E07754"/>
    <w:rsid w:val="00E10734"/>
    <w:rsid w:val="00E1086D"/>
    <w:rsid w:val="00E12404"/>
    <w:rsid w:val="00E138A7"/>
    <w:rsid w:val="00E143E7"/>
    <w:rsid w:val="00E14A60"/>
    <w:rsid w:val="00E1504E"/>
    <w:rsid w:val="00E1559F"/>
    <w:rsid w:val="00E16427"/>
    <w:rsid w:val="00E1693C"/>
    <w:rsid w:val="00E17328"/>
    <w:rsid w:val="00E17FAA"/>
    <w:rsid w:val="00E20565"/>
    <w:rsid w:val="00E20DF5"/>
    <w:rsid w:val="00E20F4D"/>
    <w:rsid w:val="00E23EF8"/>
    <w:rsid w:val="00E24E32"/>
    <w:rsid w:val="00E26D0C"/>
    <w:rsid w:val="00E30346"/>
    <w:rsid w:val="00E314CA"/>
    <w:rsid w:val="00E31D8D"/>
    <w:rsid w:val="00E327AF"/>
    <w:rsid w:val="00E33652"/>
    <w:rsid w:val="00E341CB"/>
    <w:rsid w:val="00E34527"/>
    <w:rsid w:val="00E349A5"/>
    <w:rsid w:val="00E36440"/>
    <w:rsid w:val="00E36519"/>
    <w:rsid w:val="00E40A3F"/>
    <w:rsid w:val="00E428CD"/>
    <w:rsid w:val="00E4308D"/>
    <w:rsid w:val="00E43FE9"/>
    <w:rsid w:val="00E45CA5"/>
    <w:rsid w:val="00E46276"/>
    <w:rsid w:val="00E4757F"/>
    <w:rsid w:val="00E47A8E"/>
    <w:rsid w:val="00E47BF2"/>
    <w:rsid w:val="00E47D0E"/>
    <w:rsid w:val="00E509A5"/>
    <w:rsid w:val="00E511C6"/>
    <w:rsid w:val="00E51B95"/>
    <w:rsid w:val="00E522CD"/>
    <w:rsid w:val="00E528F1"/>
    <w:rsid w:val="00E5303D"/>
    <w:rsid w:val="00E547BA"/>
    <w:rsid w:val="00E55242"/>
    <w:rsid w:val="00E5547A"/>
    <w:rsid w:val="00E55EFA"/>
    <w:rsid w:val="00E56234"/>
    <w:rsid w:val="00E562EF"/>
    <w:rsid w:val="00E601F9"/>
    <w:rsid w:val="00E615B4"/>
    <w:rsid w:val="00E61656"/>
    <w:rsid w:val="00E61BF7"/>
    <w:rsid w:val="00E61FD0"/>
    <w:rsid w:val="00E63395"/>
    <w:rsid w:val="00E63AD0"/>
    <w:rsid w:val="00E65D5B"/>
    <w:rsid w:val="00E6611D"/>
    <w:rsid w:val="00E66B5F"/>
    <w:rsid w:val="00E66C86"/>
    <w:rsid w:val="00E72014"/>
    <w:rsid w:val="00E72775"/>
    <w:rsid w:val="00E7323D"/>
    <w:rsid w:val="00E73B87"/>
    <w:rsid w:val="00E7418A"/>
    <w:rsid w:val="00E7540B"/>
    <w:rsid w:val="00E7575E"/>
    <w:rsid w:val="00E77BC7"/>
    <w:rsid w:val="00E77E0E"/>
    <w:rsid w:val="00E8003E"/>
    <w:rsid w:val="00E80269"/>
    <w:rsid w:val="00E80410"/>
    <w:rsid w:val="00E84AA6"/>
    <w:rsid w:val="00E84C50"/>
    <w:rsid w:val="00E85C29"/>
    <w:rsid w:val="00E87B18"/>
    <w:rsid w:val="00E9029F"/>
    <w:rsid w:val="00E906AF"/>
    <w:rsid w:val="00E907F6"/>
    <w:rsid w:val="00E90CF9"/>
    <w:rsid w:val="00E90D66"/>
    <w:rsid w:val="00E91094"/>
    <w:rsid w:val="00E91297"/>
    <w:rsid w:val="00E91903"/>
    <w:rsid w:val="00E91EB1"/>
    <w:rsid w:val="00E92525"/>
    <w:rsid w:val="00E92C52"/>
    <w:rsid w:val="00E92CAB"/>
    <w:rsid w:val="00E93315"/>
    <w:rsid w:val="00E9366D"/>
    <w:rsid w:val="00E9371C"/>
    <w:rsid w:val="00E9489D"/>
    <w:rsid w:val="00E9563B"/>
    <w:rsid w:val="00E95E87"/>
    <w:rsid w:val="00E961AE"/>
    <w:rsid w:val="00E96AEA"/>
    <w:rsid w:val="00EA01EC"/>
    <w:rsid w:val="00EA08C7"/>
    <w:rsid w:val="00EA0FAA"/>
    <w:rsid w:val="00EA26F1"/>
    <w:rsid w:val="00EA2A0A"/>
    <w:rsid w:val="00EA3619"/>
    <w:rsid w:val="00EA3C03"/>
    <w:rsid w:val="00EA3E18"/>
    <w:rsid w:val="00EA54D9"/>
    <w:rsid w:val="00EA6974"/>
    <w:rsid w:val="00EA7107"/>
    <w:rsid w:val="00EB08D2"/>
    <w:rsid w:val="00EB2AAF"/>
    <w:rsid w:val="00EB312C"/>
    <w:rsid w:val="00EB4565"/>
    <w:rsid w:val="00EB45CB"/>
    <w:rsid w:val="00EB6B73"/>
    <w:rsid w:val="00EB77E2"/>
    <w:rsid w:val="00EB78FD"/>
    <w:rsid w:val="00EB7B1E"/>
    <w:rsid w:val="00EC051B"/>
    <w:rsid w:val="00EC0940"/>
    <w:rsid w:val="00EC0B69"/>
    <w:rsid w:val="00EC152E"/>
    <w:rsid w:val="00EC23F3"/>
    <w:rsid w:val="00EC2E81"/>
    <w:rsid w:val="00EC3AAF"/>
    <w:rsid w:val="00EC49EF"/>
    <w:rsid w:val="00EC4F8E"/>
    <w:rsid w:val="00EC501B"/>
    <w:rsid w:val="00EC572E"/>
    <w:rsid w:val="00EC6AF7"/>
    <w:rsid w:val="00ED019B"/>
    <w:rsid w:val="00ED0FB1"/>
    <w:rsid w:val="00ED23E9"/>
    <w:rsid w:val="00ED3F12"/>
    <w:rsid w:val="00ED490D"/>
    <w:rsid w:val="00ED4B9D"/>
    <w:rsid w:val="00ED4BFC"/>
    <w:rsid w:val="00ED5234"/>
    <w:rsid w:val="00ED557B"/>
    <w:rsid w:val="00ED55BC"/>
    <w:rsid w:val="00ED682D"/>
    <w:rsid w:val="00ED72F4"/>
    <w:rsid w:val="00ED79C3"/>
    <w:rsid w:val="00ED7F86"/>
    <w:rsid w:val="00EE0DC2"/>
    <w:rsid w:val="00EE124C"/>
    <w:rsid w:val="00EE18C6"/>
    <w:rsid w:val="00EE1AD0"/>
    <w:rsid w:val="00EE1AF8"/>
    <w:rsid w:val="00EE1BD9"/>
    <w:rsid w:val="00EE281D"/>
    <w:rsid w:val="00EE3720"/>
    <w:rsid w:val="00EE3C06"/>
    <w:rsid w:val="00EE3C6D"/>
    <w:rsid w:val="00EE4798"/>
    <w:rsid w:val="00EE48D3"/>
    <w:rsid w:val="00EE5BB6"/>
    <w:rsid w:val="00EE5F69"/>
    <w:rsid w:val="00EF107E"/>
    <w:rsid w:val="00EF15F2"/>
    <w:rsid w:val="00EF19D0"/>
    <w:rsid w:val="00EF3647"/>
    <w:rsid w:val="00EF3F6C"/>
    <w:rsid w:val="00EF4B6C"/>
    <w:rsid w:val="00EF4FCF"/>
    <w:rsid w:val="00EF5100"/>
    <w:rsid w:val="00EF5CA9"/>
    <w:rsid w:val="00EF6C85"/>
    <w:rsid w:val="00EF7432"/>
    <w:rsid w:val="00EF7DE8"/>
    <w:rsid w:val="00EF7E55"/>
    <w:rsid w:val="00F00143"/>
    <w:rsid w:val="00F005FA"/>
    <w:rsid w:val="00F018C4"/>
    <w:rsid w:val="00F01D62"/>
    <w:rsid w:val="00F02F19"/>
    <w:rsid w:val="00F03BF3"/>
    <w:rsid w:val="00F04A37"/>
    <w:rsid w:val="00F11BC8"/>
    <w:rsid w:val="00F12839"/>
    <w:rsid w:val="00F12EA9"/>
    <w:rsid w:val="00F142E8"/>
    <w:rsid w:val="00F1449A"/>
    <w:rsid w:val="00F15000"/>
    <w:rsid w:val="00F154D1"/>
    <w:rsid w:val="00F16F4D"/>
    <w:rsid w:val="00F171EB"/>
    <w:rsid w:val="00F20E93"/>
    <w:rsid w:val="00F21538"/>
    <w:rsid w:val="00F224CD"/>
    <w:rsid w:val="00F24773"/>
    <w:rsid w:val="00F247B6"/>
    <w:rsid w:val="00F24A42"/>
    <w:rsid w:val="00F24C59"/>
    <w:rsid w:val="00F26BA1"/>
    <w:rsid w:val="00F27509"/>
    <w:rsid w:val="00F275DD"/>
    <w:rsid w:val="00F3091B"/>
    <w:rsid w:val="00F31ADA"/>
    <w:rsid w:val="00F31C51"/>
    <w:rsid w:val="00F348CB"/>
    <w:rsid w:val="00F36BFC"/>
    <w:rsid w:val="00F41D64"/>
    <w:rsid w:val="00F42F8E"/>
    <w:rsid w:val="00F43579"/>
    <w:rsid w:val="00F4451B"/>
    <w:rsid w:val="00F448E9"/>
    <w:rsid w:val="00F450E7"/>
    <w:rsid w:val="00F45704"/>
    <w:rsid w:val="00F47B82"/>
    <w:rsid w:val="00F50B20"/>
    <w:rsid w:val="00F513FF"/>
    <w:rsid w:val="00F517AF"/>
    <w:rsid w:val="00F51B40"/>
    <w:rsid w:val="00F53159"/>
    <w:rsid w:val="00F538B9"/>
    <w:rsid w:val="00F53B88"/>
    <w:rsid w:val="00F544F6"/>
    <w:rsid w:val="00F54B84"/>
    <w:rsid w:val="00F54DD6"/>
    <w:rsid w:val="00F56FEC"/>
    <w:rsid w:val="00F57A95"/>
    <w:rsid w:val="00F57F1A"/>
    <w:rsid w:val="00F6030A"/>
    <w:rsid w:val="00F615CB"/>
    <w:rsid w:val="00F61912"/>
    <w:rsid w:val="00F6250F"/>
    <w:rsid w:val="00F6289C"/>
    <w:rsid w:val="00F62B2D"/>
    <w:rsid w:val="00F62D53"/>
    <w:rsid w:val="00F6411C"/>
    <w:rsid w:val="00F64BA5"/>
    <w:rsid w:val="00F653A0"/>
    <w:rsid w:val="00F67389"/>
    <w:rsid w:val="00F70293"/>
    <w:rsid w:val="00F70488"/>
    <w:rsid w:val="00F71145"/>
    <w:rsid w:val="00F71C1B"/>
    <w:rsid w:val="00F721EF"/>
    <w:rsid w:val="00F7354B"/>
    <w:rsid w:val="00F73A51"/>
    <w:rsid w:val="00F73AD9"/>
    <w:rsid w:val="00F760E5"/>
    <w:rsid w:val="00F76A19"/>
    <w:rsid w:val="00F77D4B"/>
    <w:rsid w:val="00F805E5"/>
    <w:rsid w:val="00F80DD5"/>
    <w:rsid w:val="00F81CFA"/>
    <w:rsid w:val="00F826BA"/>
    <w:rsid w:val="00F8613C"/>
    <w:rsid w:val="00F86A31"/>
    <w:rsid w:val="00F91528"/>
    <w:rsid w:val="00F91794"/>
    <w:rsid w:val="00F9223D"/>
    <w:rsid w:val="00F92BD1"/>
    <w:rsid w:val="00F93672"/>
    <w:rsid w:val="00F93E83"/>
    <w:rsid w:val="00F958BD"/>
    <w:rsid w:val="00F95A94"/>
    <w:rsid w:val="00F95ED0"/>
    <w:rsid w:val="00F97C19"/>
    <w:rsid w:val="00FA105C"/>
    <w:rsid w:val="00FA3745"/>
    <w:rsid w:val="00FA3C5D"/>
    <w:rsid w:val="00FA4194"/>
    <w:rsid w:val="00FA56B3"/>
    <w:rsid w:val="00FA56D4"/>
    <w:rsid w:val="00FA6BB9"/>
    <w:rsid w:val="00FA70CC"/>
    <w:rsid w:val="00FA7886"/>
    <w:rsid w:val="00FA7B43"/>
    <w:rsid w:val="00FB00FE"/>
    <w:rsid w:val="00FB0FC9"/>
    <w:rsid w:val="00FB1938"/>
    <w:rsid w:val="00FB1AC0"/>
    <w:rsid w:val="00FB23E0"/>
    <w:rsid w:val="00FB24B0"/>
    <w:rsid w:val="00FB3D2A"/>
    <w:rsid w:val="00FB40EA"/>
    <w:rsid w:val="00FB478E"/>
    <w:rsid w:val="00FB4CE0"/>
    <w:rsid w:val="00FB57AF"/>
    <w:rsid w:val="00FB626C"/>
    <w:rsid w:val="00FB761F"/>
    <w:rsid w:val="00FB79AA"/>
    <w:rsid w:val="00FB7C22"/>
    <w:rsid w:val="00FC1092"/>
    <w:rsid w:val="00FC1EF5"/>
    <w:rsid w:val="00FC265E"/>
    <w:rsid w:val="00FC4D91"/>
    <w:rsid w:val="00FC5388"/>
    <w:rsid w:val="00FC54CC"/>
    <w:rsid w:val="00FC55D3"/>
    <w:rsid w:val="00FC69A1"/>
    <w:rsid w:val="00FC6D22"/>
    <w:rsid w:val="00FC761C"/>
    <w:rsid w:val="00FD1238"/>
    <w:rsid w:val="00FD13B3"/>
    <w:rsid w:val="00FD33FA"/>
    <w:rsid w:val="00FD39B3"/>
    <w:rsid w:val="00FD4701"/>
    <w:rsid w:val="00FD4E45"/>
    <w:rsid w:val="00FD5218"/>
    <w:rsid w:val="00FD59E8"/>
    <w:rsid w:val="00FD681D"/>
    <w:rsid w:val="00FD7033"/>
    <w:rsid w:val="00FD70E7"/>
    <w:rsid w:val="00FE0624"/>
    <w:rsid w:val="00FE0A76"/>
    <w:rsid w:val="00FE17CC"/>
    <w:rsid w:val="00FE26C6"/>
    <w:rsid w:val="00FE2BA3"/>
    <w:rsid w:val="00FE329B"/>
    <w:rsid w:val="00FE6A31"/>
    <w:rsid w:val="00FE6B70"/>
    <w:rsid w:val="00FE6D17"/>
    <w:rsid w:val="00FE7162"/>
    <w:rsid w:val="00FE7A1B"/>
    <w:rsid w:val="00FF10D8"/>
    <w:rsid w:val="00FF261D"/>
    <w:rsid w:val="00FF2F8E"/>
    <w:rsid w:val="00FF4334"/>
    <w:rsid w:val="00FF4392"/>
    <w:rsid w:val="00FF5CEC"/>
    <w:rsid w:val="00FF6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AFEA2DB7-4295-4095-848C-B2EACF4C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615B4"/>
    <w:pPr>
      <w:widowControl w:val="0"/>
      <w:jc w:val="both"/>
    </w:pPr>
    <w:rPr>
      <w:kern w:val="2"/>
      <w:sz w:val="21"/>
      <w:szCs w:val="24"/>
    </w:rPr>
  </w:style>
  <w:style w:type="paragraph" w:styleId="1">
    <w:name w:val="heading 1"/>
    <w:basedOn w:val="a"/>
    <w:next w:val="a"/>
    <w:qFormat/>
    <w:pPr>
      <w:keepNext/>
      <w:outlineLvl w:val="0"/>
    </w:pPr>
    <w:rPr>
      <w:i/>
      <w:iCs/>
      <w:sz w:val="84"/>
    </w:rPr>
  </w:style>
  <w:style w:type="paragraph" w:styleId="2">
    <w:name w:val="heading 2"/>
    <w:basedOn w:val="a"/>
    <w:next w:val="a"/>
    <w:qFormat/>
    <w:rsid w:val="0017510C"/>
    <w:pPr>
      <w:keepNext/>
      <w:numPr>
        <w:numId w:val="10"/>
      </w:numPr>
      <w:adjustRightInd w:val="0"/>
      <w:snapToGrid w:val="0"/>
      <w:spacing w:line="360" w:lineRule="auto"/>
      <w:outlineLvl w:val="1"/>
    </w:pPr>
    <w:rPr>
      <w:rFonts w:ascii="楷体_GB2312" w:eastAsia="楷体_GB2312"/>
      <w:sz w:val="28"/>
      <w:szCs w:val="20"/>
    </w:rPr>
  </w:style>
  <w:style w:type="paragraph" w:styleId="3">
    <w:name w:val="heading 3"/>
    <w:basedOn w:val="a"/>
    <w:next w:val="a"/>
    <w:qFormat/>
    <w:rsid w:val="0017510C"/>
    <w:pPr>
      <w:keepNext/>
      <w:numPr>
        <w:numId w:val="12"/>
      </w:numPr>
      <w:adjustRightInd w:val="0"/>
      <w:snapToGrid w:val="0"/>
      <w:spacing w:line="360" w:lineRule="auto"/>
      <w:ind w:left="840" w:hanging="420"/>
      <w:outlineLvl w:val="2"/>
    </w:pPr>
    <w:rPr>
      <w:rFonts w:ascii="楷体_GB2312" w:eastAsia="楷体_GB2312"/>
      <w:sz w:val="28"/>
      <w:szCs w:val="20"/>
    </w:rPr>
  </w:style>
  <w:style w:type="paragraph" w:styleId="4">
    <w:name w:val="heading 4"/>
    <w:basedOn w:val="a"/>
    <w:qFormat/>
    <w:pPr>
      <w:widowControl/>
      <w:spacing w:before="100" w:beforeAutospacing="1" w:after="100" w:afterAutospacing="1"/>
      <w:jc w:val="left"/>
      <w:outlineLvl w:val="3"/>
    </w:pPr>
    <w:rPr>
      <w:rFonts w:ascii="宋体" w:hAnsi="宋体"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character" w:styleId="a5">
    <w:name w:val="page number"/>
    <w:basedOn w:val="a0"/>
  </w:style>
  <w:style w:type="paragraph" w:styleId="a6">
    <w:name w:val="Body Text Indent"/>
    <w:basedOn w:val="a"/>
    <w:pPr>
      <w:tabs>
        <w:tab w:val="left" w:pos="2880"/>
      </w:tabs>
      <w:spacing w:line="420" w:lineRule="exact"/>
      <w:ind w:firstLineChars="200" w:firstLine="480"/>
    </w:pPr>
    <w:rPr>
      <w:rFonts w:ascii="宋体" w:hAnsi="宋体"/>
      <w:sz w:val="24"/>
    </w:rPr>
  </w:style>
  <w:style w:type="character" w:styleId="a7">
    <w:name w:val="annotation reference"/>
    <w:basedOn w:val="a0"/>
    <w:semiHidden/>
    <w:rPr>
      <w:sz w:val="21"/>
      <w:szCs w:val="21"/>
    </w:rPr>
  </w:style>
  <w:style w:type="paragraph" w:styleId="a8">
    <w:name w:val="annotation text"/>
    <w:basedOn w:val="a"/>
    <w:semiHidden/>
    <w:pPr>
      <w:jc w:val="left"/>
    </w:pPr>
  </w:style>
  <w:style w:type="paragraph" w:styleId="a9">
    <w:name w:val="Normal (Web)"/>
    <w:basedOn w:val="a"/>
    <w:uiPriority w:val="99"/>
    <w:pPr>
      <w:widowControl/>
      <w:spacing w:before="100" w:beforeAutospacing="1" w:after="100" w:afterAutospacing="1"/>
      <w:jc w:val="left"/>
    </w:pPr>
    <w:rPr>
      <w:rFonts w:ascii="宋体" w:hAnsi="宋体" w:hint="eastAsia"/>
      <w:kern w:val="0"/>
      <w:sz w:val="24"/>
    </w:rPr>
  </w:style>
  <w:style w:type="paragraph" w:styleId="aa">
    <w:name w:val="Balloon Text"/>
    <w:basedOn w:val="a"/>
    <w:semiHidden/>
    <w:rPr>
      <w:sz w:val="18"/>
      <w:szCs w:val="18"/>
    </w:rPr>
  </w:style>
  <w:style w:type="character" w:styleId="ab">
    <w:name w:val="Hyperlink"/>
    <w:basedOn w:val="a0"/>
    <w:uiPriority w:val="99"/>
    <w:rPr>
      <w:color w:val="0000FF"/>
      <w:u w:val="single"/>
    </w:rPr>
  </w:style>
  <w:style w:type="character" w:styleId="ac">
    <w:name w:val="Strong"/>
    <w:basedOn w:val="a0"/>
    <w:uiPriority w:val="22"/>
    <w:qFormat/>
    <w:rPr>
      <w:b/>
      <w:bCs/>
    </w:rPr>
  </w:style>
  <w:style w:type="character" w:styleId="ad">
    <w:name w:val="FollowedHyperlink"/>
    <w:basedOn w:val="a0"/>
    <w:uiPriority w:val="99"/>
    <w:rPr>
      <w:color w:val="800080"/>
      <w:u w:val="single"/>
    </w:rPr>
  </w:style>
  <w:style w:type="paragraph" w:styleId="30">
    <w:name w:val="Body Text Indent 3"/>
    <w:basedOn w:val="a"/>
    <w:pPr>
      <w:spacing w:after="120"/>
      <w:ind w:leftChars="200" w:left="420"/>
    </w:pPr>
    <w:rPr>
      <w:sz w:val="16"/>
      <w:szCs w:val="16"/>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0">
    <w:name w:val="Body Text Indent 2"/>
    <w:basedOn w:val="a"/>
    <w:pPr>
      <w:spacing w:after="120" w:line="480" w:lineRule="auto"/>
      <w:ind w:leftChars="200" w:left="420"/>
    </w:pPr>
  </w:style>
  <w:style w:type="table" w:styleId="ae">
    <w:name w:val="Table Grid"/>
    <w:basedOn w:val="a1"/>
    <w:rsid w:val="00983D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Grid 1"/>
    <w:basedOn w:val="a1"/>
    <w:rsid w:val="00983DF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p15">
    <w:name w:val="p15"/>
    <w:basedOn w:val="a0"/>
    <w:rsid w:val="000D1CCE"/>
  </w:style>
  <w:style w:type="character" w:customStyle="1" w:styleId="tblue011">
    <w:name w:val="t_blue_011"/>
    <w:basedOn w:val="a0"/>
    <w:rsid w:val="000D1CCE"/>
    <w:rPr>
      <w:rFonts w:ascii="ڌ墻" w:eastAsia="ڌ墻" w:hint="eastAsia"/>
      <w:color w:val="4A81B5"/>
      <w:sz w:val="27"/>
      <w:szCs w:val="27"/>
    </w:rPr>
  </w:style>
  <w:style w:type="paragraph" w:styleId="af">
    <w:name w:val="Body Text"/>
    <w:basedOn w:val="a"/>
    <w:rsid w:val="00D10E84"/>
    <w:pPr>
      <w:spacing w:after="120"/>
    </w:pPr>
  </w:style>
  <w:style w:type="paragraph" w:styleId="af0">
    <w:name w:val="footnote text"/>
    <w:basedOn w:val="a"/>
    <w:semiHidden/>
    <w:rsid w:val="00D10E84"/>
    <w:pPr>
      <w:snapToGrid w:val="0"/>
      <w:jc w:val="left"/>
    </w:pPr>
    <w:rPr>
      <w:sz w:val="18"/>
      <w:szCs w:val="18"/>
    </w:rPr>
  </w:style>
  <w:style w:type="character" w:customStyle="1" w:styleId="style31">
    <w:name w:val="style31"/>
    <w:basedOn w:val="a0"/>
    <w:rsid w:val="00D41389"/>
    <w:rPr>
      <w:sz w:val="24"/>
      <w:szCs w:val="24"/>
    </w:rPr>
  </w:style>
  <w:style w:type="character" w:customStyle="1" w:styleId="content">
    <w:name w:val="content"/>
    <w:basedOn w:val="a0"/>
    <w:rsid w:val="00D41389"/>
  </w:style>
  <w:style w:type="paragraph" w:customStyle="1" w:styleId="Default">
    <w:name w:val="Default"/>
    <w:rsid w:val="0094601E"/>
    <w:pPr>
      <w:widowControl w:val="0"/>
      <w:autoSpaceDE w:val="0"/>
      <w:autoSpaceDN w:val="0"/>
      <w:adjustRightInd w:val="0"/>
    </w:pPr>
    <w:rPr>
      <w:rFonts w:ascii="黑体" w:eastAsia="黑体" w:cs="黑体"/>
      <w:color w:val="000000"/>
      <w:sz w:val="24"/>
      <w:szCs w:val="24"/>
    </w:rPr>
  </w:style>
  <w:style w:type="paragraph" w:customStyle="1" w:styleId="style1">
    <w:name w:val="style1"/>
    <w:basedOn w:val="a"/>
    <w:rsid w:val="00977D95"/>
    <w:pPr>
      <w:widowControl/>
      <w:spacing w:before="100" w:beforeAutospacing="1" w:after="100" w:afterAutospacing="1"/>
      <w:jc w:val="left"/>
    </w:pPr>
    <w:rPr>
      <w:rFonts w:ascii="宋体" w:hAnsi="宋体" w:cs="宋体"/>
      <w:kern w:val="0"/>
      <w:sz w:val="24"/>
    </w:rPr>
  </w:style>
  <w:style w:type="character" w:customStyle="1" w:styleId="style2">
    <w:name w:val="style2"/>
    <w:basedOn w:val="a0"/>
    <w:rsid w:val="00095BB1"/>
  </w:style>
  <w:style w:type="paragraph" w:customStyle="1" w:styleId="style3">
    <w:name w:val="style3"/>
    <w:basedOn w:val="a"/>
    <w:rsid w:val="00095BB1"/>
    <w:pPr>
      <w:widowControl/>
      <w:spacing w:before="100" w:beforeAutospacing="1" w:after="100" w:afterAutospacing="1"/>
      <w:jc w:val="left"/>
    </w:pPr>
    <w:rPr>
      <w:rFonts w:ascii="宋体" w:hAnsi="宋体" w:cs="宋体"/>
      <w:kern w:val="0"/>
      <w:sz w:val="24"/>
    </w:rPr>
  </w:style>
  <w:style w:type="character" w:customStyle="1" w:styleId="style21">
    <w:name w:val="style21"/>
    <w:basedOn w:val="a0"/>
    <w:rsid w:val="00EF3F6C"/>
    <w:rPr>
      <w:color w:val="000000"/>
    </w:rPr>
  </w:style>
  <w:style w:type="paragraph" w:customStyle="1" w:styleId="redtitle">
    <w:name w:val="redtitle"/>
    <w:basedOn w:val="a"/>
    <w:rsid w:val="003D7B74"/>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autoRedefine/>
    <w:rsid w:val="00F826BA"/>
    <w:pPr>
      <w:widowControl/>
      <w:spacing w:after="160" w:line="240" w:lineRule="exact"/>
      <w:jc w:val="left"/>
    </w:pPr>
    <w:rPr>
      <w:rFonts w:ascii="Verdana" w:eastAsia="仿宋_GB2312" w:hAnsi="Verdana"/>
      <w:kern w:val="0"/>
      <w:sz w:val="24"/>
      <w:szCs w:val="20"/>
      <w:lang w:eastAsia="en-US"/>
    </w:rPr>
  </w:style>
  <w:style w:type="paragraph" w:customStyle="1" w:styleId="11">
    <w:name w:val="日期1"/>
    <w:basedOn w:val="a"/>
    <w:rsid w:val="00A63780"/>
    <w:pPr>
      <w:widowControl/>
      <w:spacing w:before="100" w:beforeAutospacing="1" w:after="100" w:afterAutospacing="1"/>
      <w:jc w:val="left"/>
    </w:pPr>
    <w:rPr>
      <w:rFonts w:ascii="ˎ̥" w:hAnsi="ˎ̥" w:cs="宋体"/>
      <w:kern w:val="0"/>
      <w:szCs w:val="21"/>
    </w:rPr>
  </w:style>
  <w:style w:type="paragraph" w:styleId="af1">
    <w:name w:val="Date"/>
    <w:basedOn w:val="a"/>
    <w:next w:val="a"/>
    <w:rsid w:val="003C767B"/>
    <w:pPr>
      <w:ind w:leftChars="2500" w:left="100"/>
    </w:pPr>
  </w:style>
  <w:style w:type="character" w:customStyle="1" w:styleId="tblue1">
    <w:name w:val="t_blue1"/>
    <w:basedOn w:val="a0"/>
    <w:rsid w:val="00547F0F"/>
    <w:rPr>
      <w:color w:val="165392"/>
      <w:sz w:val="18"/>
      <w:szCs w:val="18"/>
    </w:rPr>
  </w:style>
  <w:style w:type="character" w:styleId="af2">
    <w:name w:val="Emphasis"/>
    <w:basedOn w:val="a0"/>
    <w:qFormat/>
    <w:rsid w:val="005B6C0B"/>
    <w:rPr>
      <w:b w:val="0"/>
      <w:bCs w:val="0"/>
      <w:i w:val="0"/>
      <w:iCs w:val="0"/>
      <w:color w:val="CC0033"/>
    </w:rPr>
  </w:style>
  <w:style w:type="paragraph" w:styleId="TOC1">
    <w:name w:val="toc 1"/>
    <w:basedOn w:val="a"/>
    <w:next w:val="a"/>
    <w:autoRedefine/>
    <w:semiHidden/>
    <w:rsid w:val="00A00B55"/>
    <w:pPr>
      <w:tabs>
        <w:tab w:val="right" w:leader="dot" w:pos="8494"/>
      </w:tabs>
      <w:spacing w:line="500" w:lineRule="exact"/>
      <w:jc w:val="left"/>
    </w:pPr>
    <w:rPr>
      <w:rFonts w:ascii="楷体_GB2312" w:eastAsia="楷体_GB2312" w:hAnsi="宋体"/>
      <w:bCs/>
      <w:caps/>
      <w:noProof/>
      <w:color w:val="000000"/>
      <w:kern w:val="0"/>
      <w:sz w:val="28"/>
      <w:szCs w:val="28"/>
    </w:rPr>
  </w:style>
  <w:style w:type="paragraph" w:styleId="TOC2">
    <w:name w:val="toc 2"/>
    <w:basedOn w:val="a"/>
    <w:next w:val="a"/>
    <w:autoRedefine/>
    <w:semiHidden/>
    <w:rsid w:val="000B12E2"/>
    <w:pPr>
      <w:tabs>
        <w:tab w:val="right" w:leader="dot" w:pos="8494"/>
      </w:tabs>
      <w:spacing w:line="360" w:lineRule="auto"/>
      <w:jc w:val="left"/>
    </w:pPr>
    <w:rPr>
      <w:smallCaps/>
      <w:sz w:val="20"/>
      <w:szCs w:val="20"/>
    </w:rPr>
  </w:style>
  <w:style w:type="paragraph" w:styleId="TOC3">
    <w:name w:val="toc 3"/>
    <w:basedOn w:val="a"/>
    <w:next w:val="a"/>
    <w:autoRedefine/>
    <w:semiHidden/>
    <w:rsid w:val="00837343"/>
    <w:pPr>
      <w:ind w:left="420"/>
      <w:jc w:val="left"/>
    </w:pPr>
    <w:rPr>
      <w:i/>
      <w:iCs/>
      <w:sz w:val="20"/>
      <w:szCs w:val="20"/>
    </w:rPr>
  </w:style>
  <w:style w:type="paragraph" w:styleId="TOC4">
    <w:name w:val="toc 4"/>
    <w:basedOn w:val="a"/>
    <w:next w:val="a"/>
    <w:autoRedefine/>
    <w:semiHidden/>
    <w:rsid w:val="00837343"/>
    <w:pPr>
      <w:ind w:left="630"/>
      <w:jc w:val="left"/>
    </w:pPr>
    <w:rPr>
      <w:sz w:val="18"/>
      <w:szCs w:val="18"/>
    </w:rPr>
  </w:style>
  <w:style w:type="paragraph" w:styleId="TOC5">
    <w:name w:val="toc 5"/>
    <w:basedOn w:val="a"/>
    <w:next w:val="a"/>
    <w:autoRedefine/>
    <w:semiHidden/>
    <w:rsid w:val="00837343"/>
    <w:pPr>
      <w:ind w:left="840"/>
      <w:jc w:val="left"/>
    </w:pPr>
    <w:rPr>
      <w:sz w:val="18"/>
      <w:szCs w:val="18"/>
    </w:rPr>
  </w:style>
  <w:style w:type="paragraph" w:styleId="TOC6">
    <w:name w:val="toc 6"/>
    <w:basedOn w:val="a"/>
    <w:next w:val="a"/>
    <w:autoRedefine/>
    <w:semiHidden/>
    <w:rsid w:val="00837343"/>
    <w:pPr>
      <w:ind w:left="1050"/>
      <w:jc w:val="left"/>
    </w:pPr>
    <w:rPr>
      <w:sz w:val="18"/>
      <w:szCs w:val="18"/>
    </w:rPr>
  </w:style>
  <w:style w:type="paragraph" w:styleId="TOC7">
    <w:name w:val="toc 7"/>
    <w:basedOn w:val="a"/>
    <w:next w:val="a"/>
    <w:autoRedefine/>
    <w:semiHidden/>
    <w:rsid w:val="00837343"/>
    <w:pPr>
      <w:ind w:left="1260"/>
      <w:jc w:val="left"/>
    </w:pPr>
    <w:rPr>
      <w:sz w:val="18"/>
      <w:szCs w:val="18"/>
    </w:rPr>
  </w:style>
  <w:style w:type="paragraph" w:styleId="TOC8">
    <w:name w:val="toc 8"/>
    <w:basedOn w:val="a"/>
    <w:next w:val="a"/>
    <w:autoRedefine/>
    <w:semiHidden/>
    <w:rsid w:val="00837343"/>
    <w:pPr>
      <w:ind w:left="1470"/>
      <w:jc w:val="left"/>
    </w:pPr>
    <w:rPr>
      <w:sz w:val="18"/>
      <w:szCs w:val="18"/>
    </w:rPr>
  </w:style>
  <w:style w:type="paragraph" w:styleId="TOC9">
    <w:name w:val="toc 9"/>
    <w:basedOn w:val="a"/>
    <w:next w:val="a"/>
    <w:autoRedefine/>
    <w:semiHidden/>
    <w:rsid w:val="00837343"/>
    <w:pPr>
      <w:ind w:left="1680"/>
      <w:jc w:val="left"/>
    </w:pPr>
    <w:rPr>
      <w:sz w:val="18"/>
      <w:szCs w:val="18"/>
    </w:rPr>
  </w:style>
  <w:style w:type="paragraph" w:customStyle="1" w:styleId="p0">
    <w:name w:val="p0"/>
    <w:basedOn w:val="a"/>
    <w:rsid w:val="00DA20E4"/>
    <w:pPr>
      <w:widowControl/>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9017">
      <w:bodyDiv w:val="1"/>
      <w:marLeft w:val="0"/>
      <w:marRight w:val="0"/>
      <w:marTop w:val="0"/>
      <w:marBottom w:val="0"/>
      <w:divBdr>
        <w:top w:val="none" w:sz="0" w:space="0" w:color="auto"/>
        <w:left w:val="none" w:sz="0" w:space="0" w:color="auto"/>
        <w:bottom w:val="none" w:sz="0" w:space="0" w:color="auto"/>
        <w:right w:val="none" w:sz="0" w:space="0" w:color="auto"/>
      </w:divBdr>
      <w:divsChild>
        <w:div w:id="1864712373">
          <w:marLeft w:val="0"/>
          <w:marRight w:val="0"/>
          <w:marTop w:val="0"/>
          <w:marBottom w:val="0"/>
          <w:divBdr>
            <w:top w:val="none" w:sz="0" w:space="0" w:color="auto"/>
            <w:left w:val="none" w:sz="0" w:space="0" w:color="auto"/>
            <w:bottom w:val="none" w:sz="0" w:space="0" w:color="auto"/>
            <w:right w:val="none" w:sz="0" w:space="0" w:color="auto"/>
          </w:divBdr>
          <w:divsChild>
            <w:div w:id="279454063">
              <w:marLeft w:val="0"/>
              <w:marRight w:val="0"/>
              <w:marTop w:val="0"/>
              <w:marBottom w:val="0"/>
              <w:divBdr>
                <w:top w:val="none" w:sz="0" w:space="0" w:color="auto"/>
                <w:left w:val="none" w:sz="0" w:space="0" w:color="auto"/>
                <w:bottom w:val="none" w:sz="0" w:space="0" w:color="auto"/>
                <w:right w:val="none" w:sz="0" w:space="0" w:color="auto"/>
              </w:divBdr>
            </w:div>
            <w:div w:id="596837429">
              <w:marLeft w:val="0"/>
              <w:marRight w:val="0"/>
              <w:marTop w:val="0"/>
              <w:marBottom w:val="0"/>
              <w:divBdr>
                <w:top w:val="none" w:sz="0" w:space="0" w:color="auto"/>
                <w:left w:val="none" w:sz="0" w:space="0" w:color="auto"/>
                <w:bottom w:val="none" w:sz="0" w:space="0" w:color="auto"/>
                <w:right w:val="none" w:sz="0" w:space="0" w:color="auto"/>
              </w:divBdr>
            </w:div>
            <w:div w:id="628247923">
              <w:marLeft w:val="0"/>
              <w:marRight w:val="0"/>
              <w:marTop w:val="0"/>
              <w:marBottom w:val="0"/>
              <w:divBdr>
                <w:top w:val="none" w:sz="0" w:space="0" w:color="auto"/>
                <w:left w:val="none" w:sz="0" w:space="0" w:color="auto"/>
                <w:bottom w:val="none" w:sz="0" w:space="0" w:color="auto"/>
                <w:right w:val="none" w:sz="0" w:space="0" w:color="auto"/>
              </w:divBdr>
            </w:div>
            <w:div w:id="1165364227">
              <w:marLeft w:val="0"/>
              <w:marRight w:val="0"/>
              <w:marTop w:val="0"/>
              <w:marBottom w:val="0"/>
              <w:divBdr>
                <w:top w:val="none" w:sz="0" w:space="0" w:color="auto"/>
                <w:left w:val="none" w:sz="0" w:space="0" w:color="auto"/>
                <w:bottom w:val="none" w:sz="0" w:space="0" w:color="auto"/>
                <w:right w:val="none" w:sz="0" w:space="0" w:color="auto"/>
              </w:divBdr>
            </w:div>
            <w:div w:id="1404374880">
              <w:marLeft w:val="0"/>
              <w:marRight w:val="0"/>
              <w:marTop w:val="0"/>
              <w:marBottom w:val="0"/>
              <w:divBdr>
                <w:top w:val="none" w:sz="0" w:space="0" w:color="auto"/>
                <w:left w:val="none" w:sz="0" w:space="0" w:color="auto"/>
                <w:bottom w:val="none" w:sz="0" w:space="0" w:color="auto"/>
                <w:right w:val="none" w:sz="0" w:space="0" w:color="auto"/>
              </w:divBdr>
            </w:div>
            <w:div w:id="1511019090">
              <w:marLeft w:val="0"/>
              <w:marRight w:val="0"/>
              <w:marTop w:val="0"/>
              <w:marBottom w:val="0"/>
              <w:divBdr>
                <w:top w:val="none" w:sz="0" w:space="0" w:color="auto"/>
                <w:left w:val="none" w:sz="0" w:space="0" w:color="auto"/>
                <w:bottom w:val="none" w:sz="0" w:space="0" w:color="auto"/>
                <w:right w:val="none" w:sz="0" w:space="0" w:color="auto"/>
              </w:divBdr>
            </w:div>
            <w:div w:id="1611470302">
              <w:marLeft w:val="0"/>
              <w:marRight w:val="0"/>
              <w:marTop w:val="0"/>
              <w:marBottom w:val="0"/>
              <w:divBdr>
                <w:top w:val="none" w:sz="0" w:space="0" w:color="auto"/>
                <w:left w:val="none" w:sz="0" w:space="0" w:color="auto"/>
                <w:bottom w:val="none" w:sz="0" w:space="0" w:color="auto"/>
                <w:right w:val="none" w:sz="0" w:space="0" w:color="auto"/>
              </w:divBdr>
            </w:div>
            <w:div w:id="21445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0110">
      <w:bodyDiv w:val="1"/>
      <w:marLeft w:val="0"/>
      <w:marRight w:val="0"/>
      <w:marTop w:val="0"/>
      <w:marBottom w:val="0"/>
      <w:divBdr>
        <w:top w:val="none" w:sz="0" w:space="0" w:color="auto"/>
        <w:left w:val="none" w:sz="0" w:space="0" w:color="auto"/>
        <w:bottom w:val="none" w:sz="0" w:space="0" w:color="auto"/>
        <w:right w:val="none" w:sz="0" w:space="0" w:color="auto"/>
      </w:divBdr>
      <w:divsChild>
        <w:div w:id="1058241825">
          <w:marLeft w:val="0"/>
          <w:marRight w:val="0"/>
          <w:marTop w:val="0"/>
          <w:marBottom w:val="0"/>
          <w:divBdr>
            <w:top w:val="none" w:sz="0" w:space="0" w:color="auto"/>
            <w:left w:val="none" w:sz="0" w:space="0" w:color="auto"/>
            <w:bottom w:val="none" w:sz="0" w:space="0" w:color="auto"/>
            <w:right w:val="none" w:sz="0" w:space="0" w:color="auto"/>
          </w:divBdr>
          <w:divsChild>
            <w:div w:id="109518772">
              <w:marLeft w:val="0"/>
              <w:marRight w:val="0"/>
              <w:marTop w:val="0"/>
              <w:marBottom w:val="0"/>
              <w:divBdr>
                <w:top w:val="none" w:sz="0" w:space="0" w:color="auto"/>
                <w:left w:val="none" w:sz="0" w:space="0" w:color="auto"/>
                <w:bottom w:val="none" w:sz="0" w:space="0" w:color="auto"/>
                <w:right w:val="none" w:sz="0" w:space="0" w:color="auto"/>
              </w:divBdr>
            </w:div>
            <w:div w:id="109858516">
              <w:marLeft w:val="0"/>
              <w:marRight w:val="0"/>
              <w:marTop w:val="0"/>
              <w:marBottom w:val="0"/>
              <w:divBdr>
                <w:top w:val="none" w:sz="0" w:space="0" w:color="auto"/>
                <w:left w:val="none" w:sz="0" w:space="0" w:color="auto"/>
                <w:bottom w:val="none" w:sz="0" w:space="0" w:color="auto"/>
                <w:right w:val="none" w:sz="0" w:space="0" w:color="auto"/>
              </w:divBdr>
            </w:div>
            <w:div w:id="148837825">
              <w:marLeft w:val="0"/>
              <w:marRight w:val="0"/>
              <w:marTop w:val="0"/>
              <w:marBottom w:val="0"/>
              <w:divBdr>
                <w:top w:val="none" w:sz="0" w:space="0" w:color="auto"/>
                <w:left w:val="none" w:sz="0" w:space="0" w:color="auto"/>
                <w:bottom w:val="none" w:sz="0" w:space="0" w:color="auto"/>
                <w:right w:val="none" w:sz="0" w:space="0" w:color="auto"/>
              </w:divBdr>
            </w:div>
            <w:div w:id="650015705">
              <w:marLeft w:val="0"/>
              <w:marRight w:val="0"/>
              <w:marTop w:val="0"/>
              <w:marBottom w:val="0"/>
              <w:divBdr>
                <w:top w:val="none" w:sz="0" w:space="0" w:color="auto"/>
                <w:left w:val="none" w:sz="0" w:space="0" w:color="auto"/>
                <w:bottom w:val="none" w:sz="0" w:space="0" w:color="auto"/>
                <w:right w:val="none" w:sz="0" w:space="0" w:color="auto"/>
              </w:divBdr>
            </w:div>
            <w:div w:id="716513766">
              <w:marLeft w:val="0"/>
              <w:marRight w:val="0"/>
              <w:marTop w:val="0"/>
              <w:marBottom w:val="0"/>
              <w:divBdr>
                <w:top w:val="none" w:sz="0" w:space="0" w:color="auto"/>
                <w:left w:val="none" w:sz="0" w:space="0" w:color="auto"/>
                <w:bottom w:val="none" w:sz="0" w:space="0" w:color="auto"/>
                <w:right w:val="none" w:sz="0" w:space="0" w:color="auto"/>
              </w:divBdr>
            </w:div>
            <w:div w:id="1440486540">
              <w:marLeft w:val="0"/>
              <w:marRight w:val="0"/>
              <w:marTop w:val="0"/>
              <w:marBottom w:val="0"/>
              <w:divBdr>
                <w:top w:val="none" w:sz="0" w:space="0" w:color="auto"/>
                <w:left w:val="none" w:sz="0" w:space="0" w:color="auto"/>
                <w:bottom w:val="none" w:sz="0" w:space="0" w:color="auto"/>
                <w:right w:val="none" w:sz="0" w:space="0" w:color="auto"/>
              </w:divBdr>
            </w:div>
            <w:div w:id="19401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9240">
      <w:bodyDiv w:val="1"/>
      <w:marLeft w:val="0"/>
      <w:marRight w:val="0"/>
      <w:marTop w:val="0"/>
      <w:marBottom w:val="0"/>
      <w:divBdr>
        <w:top w:val="none" w:sz="0" w:space="0" w:color="auto"/>
        <w:left w:val="none" w:sz="0" w:space="0" w:color="auto"/>
        <w:bottom w:val="none" w:sz="0" w:space="0" w:color="auto"/>
        <w:right w:val="none" w:sz="0" w:space="0" w:color="auto"/>
      </w:divBdr>
      <w:divsChild>
        <w:div w:id="1939286776">
          <w:marLeft w:val="0"/>
          <w:marRight w:val="0"/>
          <w:marTop w:val="0"/>
          <w:marBottom w:val="0"/>
          <w:divBdr>
            <w:top w:val="none" w:sz="0" w:space="0" w:color="auto"/>
            <w:left w:val="none" w:sz="0" w:space="0" w:color="auto"/>
            <w:bottom w:val="none" w:sz="0" w:space="0" w:color="auto"/>
            <w:right w:val="none" w:sz="0" w:space="0" w:color="auto"/>
          </w:divBdr>
        </w:div>
      </w:divsChild>
    </w:div>
    <w:div w:id="204101246">
      <w:bodyDiv w:val="1"/>
      <w:marLeft w:val="0"/>
      <w:marRight w:val="0"/>
      <w:marTop w:val="0"/>
      <w:marBottom w:val="0"/>
      <w:divBdr>
        <w:top w:val="none" w:sz="0" w:space="0" w:color="auto"/>
        <w:left w:val="none" w:sz="0" w:space="0" w:color="auto"/>
        <w:bottom w:val="none" w:sz="0" w:space="0" w:color="auto"/>
        <w:right w:val="none" w:sz="0" w:space="0" w:color="auto"/>
      </w:divBdr>
      <w:divsChild>
        <w:div w:id="1307276139">
          <w:marLeft w:val="0"/>
          <w:marRight w:val="0"/>
          <w:marTop w:val="0"/>
          <w:marBottom w:val="0"/>
          <w:divBdr>
            <w:top w:val="none" w:sz="0" w:space="0" w:color="auto"/>
            <w:left w:val="none" w:sz="0" w:space="0" w:color="auto"/>
            <w:bottom w:val="none" w:sz="0" w:space="0" w:color="auto"/>
            <w:right w:val="none" w:sz="0" w:space="0" w:color="auto"/>
          </w:divBdr>
          <w:divsChild>
            <w:div w:id="1056316577">
              <w:marLeft w:val="0"/>
              <w:marRight w:val="0"/>
              <w:marTop w:val="0"/>
              <w:marBottom w:val="0"/>
              <w:divBdr>
                <w:top w:val="none" w:sz="0" w:space="0" w:color="auto"/>
                <w:left w:val="none" w:sz="0" w:space="0" w:color="auto"/>
                <w:bottom w:val="none" w:sz="0" w:space="0" w:color="auto"/>
                <w:right w:val="none" w:sz="0" w:space="0" w:color="auto"/>
              </w:divBdr>
              <w:divsChild>
                <w:div w:id="1969822527">
                  <w:marLeft w:val="0"/>
                  <w:marRight w:val="0"/>
                  <w:marTop w:val="0"/>
                  <w:marBottom w:val="0"/>
                  <w:divBdr>
                    <w:top w:val="none" w:sz="0" w:space="0" w:color="auto"/>
                    <w:left w:val="none" w:sz="0" w:space="0" w:color="auto"/>
                    <w:bottom w:val="none" w:sz="0" w:space="0" w:color="auto"/>
                    <w:right w:val="none" w:sz="0" w:space="0" w:color="auto"/>
                  </w:divBdr>
                  <w:divsChild>
                    <w:div w:id="1577588524">
                      <w:marLeft w:val="450"/>
                      <w:marRight w:val="525"/>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225262032">
      <w:bodyDiv w:val="1"/>
      <w:marLeft w:val="0"/>
      <w:marRight w:val="0"/>
      <w:marTop w:val="0"/>
      <w:marBottom w:val="0"/>
      <w:divBdr>
        <w:top w:val="none" w:sz="0" w:space="0" w:color="auto"/>
        <w:left w:val="none" w:sz="0" w:space="0" w:color="auto"/>
        <w:bottom w:val="none" w:sz="0" w:space="0" w:color="auto"/>
        <w:right w:val="none" w:sz="0" w:space="0" w:color="auto"/>
      </w:divBdr>
      <w:divsChild>
        <w:div w:id="21513788">
          <w:marLeft w:val="0"/>
          <w:marRight w:val="0"/>
          <w:marTop w:val="0"/>
          <w:marBottom w:val="0"/>
          <w:divBdr>
            <w:top w:val="none" w:sz="0" w:space="0" w:color="auto"/>
            <w:left w:val="none" w:sz="0" w:space="0" w:color="auto"/>
            <w:bottom w:val="none" w:sz="0" w:space="0" w:color="auto"/>
            <w:right w:val="none" w:sz="0" w:space="0" w:color="auto"/>
          </w:divBdr>
        </w:div>
        <w:div w:id="25066028">
          <w:marLeft w:val="0"/>
          <w:marRight w:val="0"/>
          <w:marTop w:val="0"/>
          <w:marBottom w:val="0"/>
          <w:divBdr>
            <w:top w:val="none" w:sz="0" w:space="0" w:color="auto"/>
            <w:left w:val="none" w:sz="0" w:space="0" w:color="auto"/>
            <w:bottom w:val="none" w:sz="0" w:space="0" w:color="auto"/>
            <w:right w:val="none" w:sz="0" w:space="0" w:color="auto"/>
          </w:divBdr>
        </w:div>
        <w:div w:id="49113701">
          <w:marLeft w:val="0"/>
          <w:marRight w:val="0"/>
          <w:marTop w:val="0"/>
          <w:marBottom w:val="0"/>
          <w:divBdr>
            <w:top w:val="none" w:sz="0" w:space="0" w:color="auto"/>
            <w:left w:val="none" w:sz="0" w:space="0" w:color="auto"/>
            <w:bottom w:val="none" w:sz="0" w:space="0" w:color="auto"/>
            <w:right w:val="none" w:sz="0" w:space="0" w:color="auto"/>
          </w:divBdr>
        </w:div>
        <w:div w:id="69740428">
          <w:marLeft w:val="0"/>
          <w:marRight w:val="0"/>
          <w:marTop w:val="0"/>
          <w:marBottom w:val="0"/>
          <w:divBdr>
            <w:top w:val="none" w:sz="0" w:space="0" w:color="auto"/>
            <w:left w:val="none" w:sz="0" w:space="0" w:color="auto"/>
            <w:bottom w:val="none" w:sz="0" w:space="0" w:color="auto"/>
            <w:right w:val="none" w:sz="0" w:space="0" w:color="auto"/>
          </w:divBdr>
        </w:div>
        <w:div w:id="83110678">
          <w:marLeft w:val="0"/>
          <w:marRight w:val="0"/>
          <w:marTop w:val="0"/>
          <w:marBottom w:val="0"/>
          <w:divBdr>
            <w:top w:val="none" w:sz="0" w:space="0" w:color="auto"/>
            <w:left w:val="none" w:sz="0" w:space="0" w:color="auto"/>
            <w:bottom w:val="none" w:sz="0" w:space="0" w:color="auto"/>
            <w:right w:val="none" w:sz="0" w:space="0" w:color="auto"/>
          </w:divBdr>
        </w:div>
        <w:div w:id="219365866">
          <w:marLeft w:val="0"/>
          <w:marRight w:val="0"/>
          <w:marTop w:val="0"/>
          <w:marBottom w:val="0"/>
          <w:divBdr>
            <w:top w:val="none" w:sz="0" w:space="0" w:color="auto"/>
            <w:left w:val="none" w:sz="0" w:space="0" w:color="auto"/>
            <w:bottom w:val="none" w:sz="0" w:space="0" w:color="auto"/>
            <w:right w:val="none" w:sz="0" w:space="0" w:color="auto"/>
          </w:divBdr>
        </w:div>
        <w:div w:id="243489251">
          <w:marLeft w:val="0"/>
          <w:marRight w:val="0"/>
          <w:marTop w:val="0"/>
          <w:marBottom w:val="0"/>
          <w:divBdr>
            <w:top w:val="none" w:sz="0" w:space="0" w:color="auto"/>
            <w:left w:val="none" w:sz="0" w:space="0" w:color="auto"/>
            <w:bottom w:val="none" w:sz="0" w:space="0" w:color="auto"/>
            <w:right w:val="none" w:sz="0" w:space="0" w:color="auto"/>
          </w:divBdr>
        </w:div>
        <w:div w:id="291326267">
          <w:marLeft w:val="0"/>
          <w:marRight w:val="0"/>
          <w:marTop w:val="0"/>
          <w:marBottom w:val="0"/>
          <w:divBdr>
            <w:top w:val="none" w:sz="0" w:space="0" w:color="auto"/>
            <w:left w:val="none" w:sz="0" w:space="0" w:color="auto"/>
            <w:bottom w:val="none" w:sz="0" w:space="0" w:color="auto"/>
            <w:right w:val="none" w:sz="0" w:space="0" w:color="auto"/>
          </w:divBdr>
        </w:div>
        <w:div w:id="301694202">
          <w:marLeft w:val="0"/>
          <w:marRight w:val="0"/>
          <w:marTop w:val="0"/>
          <w:marBottom w:val="0"/>
          <w:divBdr>
            <w:top w:val="none" w:sz="0" w:space="0" w:color="auto"/>
            <w:left w:val="none" w:sz="0" w:space="0" w:color="auto"/>
            <w:bottom w:val="none" w:sz="0" w:space="0" w:color="auto"/>
            <w:right w:val="none" w:sz="0" w:space="0" w:color="auto"/>
          </w:divBdr>
        </w:div>
        <w:div w:id="310907067">
          <w:marLeft w:val="0"/>
          <w:marRight w:val="0"/>
          <w:marTop w:val="0"/>
          <w:marBottom w:val="0"/>
          <w:divBdr>
            <w:top w:val="none" w:sz="0" w:space="0" w:color="auto"/>
            <w:left w:val="none" w:sz="0" w:space="0" w:color="auto"/>
            <w:bottom w:val="none" w:sz="0" w:space="0" w:color="auto"/>
            <w:right w:val="none" w:sz="0" w:space="0" w:color="auto"/>
          </w:divBdr>
        </w:div>
        <w:div w:id="341318555">
          <w:marLeft w:val="0"/>
          <w:marRight w:val="0"/>
          <w:marTop w:val="0"/>
          <w:marBottom w:val="0"/>
          <w:divBdr>
            <w:top w:val="none" w:sz="0" w:space="0" w:color="auto"/>
            <w:left w:val="none" w:sz="0" w:space="0" w:color="auto"/>
            <w:bottom w:val="none" w:sz="0" w:space="0" w:color="auto"/>
            <w:right w:val="none" w:sz="0" w:space="0" w:color="auto"/>
          </w:divBdr>
        </w:div>
        <w:div w:id="414934972">
          <w:marLeft w:val="0"/>
          <w:marRight w:val="0"/>
          <w:marTop w:val="0"/>
          <w:marBottom w:val="0"/>
          <w:divBdr>
            <w:top w:val="none" w:sz="0" w:space="0" w:color="auto"/>
            <w:left w:val="none" w:sz="0" w:space="0" w:color="auto"/>
            <w:bottom w:val="none" w:sz="0" w:space="0" w:color="auto"/>
            <w:right w:val="none" w:sz="0" w:space="0" w:color="auto"/>
          </w:divBdr>
        </w:div>
        <w:div w:id="465465255">
          <w:marLeft w:val="0"/>
          <w:marRight w:val="0"/>
          <w:marTop w:val="0"/>
          <w:marBottom w:val="0"/>
          <w:divBdr>
            <w:top w:val="none" w:sz="0" w:space="0" w:color="auto"/>
            <w:left w:val="none" w:sz="0" w:space="0" w:color="auto"/>
            <w:bottom w:val="none" w:sz="0" w:space="0" w:color="auto"/>
            <w:right w:val="none" w:sz="0" w:space="0" w:color="auto"/>
          </w:divBdr>
        </w:div>
        <w:div w:id="467674825">
          <w:marLeft w:val="0"/>
          <w:marRight w:val="0"/>
          <w:marTop w:val="0"/>
          <w:marBottom w:val="0"/>
          <w:divBdr>
            <w:top w:val="none" w:sz="0" w:space="0" w:color="auto"/>
            <w:left w:val="none" w:sz="0" w:space="0" w:color="auto"/>
            <w:bottom w:val="none" w:sz="0" w:space="0" w:color="auto"/>
            <w:right w:val="none" w:sz="0" w:space="0" w:color="auto"/>
          </w:divBdr>
        </w:div>
        <w:div w:id="696198989">
          <w:marLeft w:val="0"/>
          <w:marRight w:val="0"/>
          <w:marTop w:val="0"/>
          <w:marBottom w:val="0"/>
          <w:divBdr>
            <w:top w:val="none" w:sz="0" w:space="0" w:color="auto"/>
            <w:left w:val="none" w:sz="0" w:space="0" w:color="auto"/>
            <w:bottom w:val="none" w:sz="0" w:space="0" w:color="auto"/>
            <w:right w:val="none" w:sz="0" w:space="0" w:color="auto"/>
          </w:divBdr>
        </w:div>
        <w:div w:id="705301174">
          <w:marLeft w:val="0"/>
          <w:marRight w:val="0"/>
          <w:marTop w:val="0"/>
          <w:marBottom w:val="0"/>
          <w:divBdr>
            <w:top w:val="none" w:sz="0" w:space="0" w:color="auto"/>
            <w:left w:val="none" w:sz="0" w:space="0" w:color="auto"/>
            <w:bottom w:val="none" w:sz="0" w:space="0" w:color="auto"/>
            <w:right w:val="none" w:sz="0" w:space="0" w:color="auto"/>
          </w:divBdr>
        </w:div>
        <w:div w:id="706762538">
          <w:marLeft w:val="0"/>
          <w:marRight w:val="0"/>
          <w:marTop w:val="0"/>
          <w:marBottom w:val="0"/>
          <w:divBdr>
            <w:top w:val="none" w:sz="0" w:space="0" w:color="auto"/>
            <w:left w:val="none" w:sz="0" w:space="0" w:color="auto"/>
            <w:bottom w:val="none" w:sz="0" w:space="0" w:color="auto"/>
            <w:right w:val="none" w:sz="0" w:space="0" w:color="auto"/>
          </w:divBdr>
        </w:div>
        <w:div w:id="714618235">
          <w:marLeft w:val="0"/>
          <w:marRight w:val="0"/>
          <w:marTop w:val="0"/>
          <w:marBottom w:val="0"/>
          <w:divBdr>
            <w:top w:val="none" w:sz="0" w:space="0" w:color="auto"/>
            <w:left w:val="none" w:sz="0" w:space="0" w:color="auto"/>
            <w:bottom w:val="none" w:sz="0" w:space="0" w:color="auto"/>
            <w:right w:val="none" w:sz="0" w:space="0" w:color="auto"/>
          </w:divBdr>
        </w:div>
        <w:div w:id="825902813">
          <w:marLeft w:val="0"/>
          <w:marRight w:val="0"/>
          <w:marTop w:val="0"/>
          <w:marBottom w:val="0"/>
          <w:divBdr>
            <w:top w:val="none" w:sz="0" w:space="0" w:color="auto"/>
            <w:left w:val="none" w:sz="0" w:space="0" w:color="auto"/>
            <w:bottom w:val="none" w:sz="0" w:space="0" w:color="auto"/>
            <w:right w:val="none" w:sz="0" w:space="0" w:color="auto"/>
          </w:divBdr>
        </w:div>
        <w:div w:id="828714060">
          <w:marLeft w:val="0"/>
          <w:marRight w:val="0"/>
          <w:marTop w:val="0"/>
          <w:marBottom w:val="0"/>
          <w:divBdr>
            <w:top w:val="none" w:sz="0" w:space="0" w:color="auto"/>
            <w:left w:val="none" w:sz="0" w:space="0" w:color="auto"/>
            <w:bottom w:val="none" w:sz="0" w:space="0" w:color="auto"/>
            <w:right w:val="none" w:sz="0" w:space="0" w:color="auto"/>
          </w:divBdr>
        </w:div>
        <w:div w:id="868833979">
          <w:marLeft w:val="0"/>
          <w:marRight w:val="0"/>
          <w:marTop w:val="0"/>
          <w:marBottom w:val="0"/>
          <w:divBdr>
            <w:top w:val="none" w:sz="0" w:space="0" w:color="auto"/>
            <w:left w:val="none" w:sz="0" w:space="0" w:color="auto"/>
            <w:bottom w:val="none" w:sz="0" w:space="0" w:color="auto"/>
            <w:right w:val="none" w:sz="0" w:space="0" w:color="auto"/>
          </w:divBdr>
        </w:div>
        <w:div w:id="879898616">
          <w:marLeft w:val="0"/>
          <w:marRight w:val="0"/>
          <w:marTop w:val="0"/>
          <w:marBottom w:val="0"/>
          <w:divBdr>
            <w:top w:val="none" w:sz="0" w:space="0" w:color="auto"/>
            <w:left w:val="none" w:sz="0" w:space="0" w:color="auto"/>
            <w:bottom w:val="none" w:sz="0" w:space="0" w:color="auto"/>
            <w:right w:val="none" w:sz="0" w:space="0" w:color="auto"/>
          </w:divBdr>
        </w:div>
        <w:div w:id="904025032">
          <w:marLeft w:val="0"/>
          <w:marRight w:val="0"/>
          <w:marTop w:val="0"/>
          <w:marBottom w:val="0"/>
          <w:divBdr>
            <w:top w:val="none" w:sz="0" w:space="0" w:color="auto"/>
            <w:left w:val="none" w:sz="0" w:space="0" w:color="auto"/>
            <w:bottom w:val="none" w:sz="0" w:space="0" w:color="auto"/>
            <w:right w:val="none" w:sz="0" w:space="0" w:color="auto"/>
          </w:divBdr>
        </w:div>
        <w:div w:id="928465087">
          <w:marLeft w:val="0"/>
          <w:marRight w:val="0"/>
          <w:marTop w:val="0"/>
          <w:marBottom w:val="0"/>
          <w:divBdr>
            <w:top w:val="none" w:sz="0" w:space="0" w:color="auto"/>
            <w:left w:val="none" w:sz="0" w:space="0" w:color="auto"/>
            <w:bottom w:val="none" w:sz="0" w:space="0" w:color="auto"/>
            <w:right w:val="none" w:sz="0" w:space="0" w:color="auto"/>
          </w:divBdr>
        </w:div>
        <w:div w:id="952983233">
          <w:marLeft w:val="0"/>
          <w:marRight w:val="0"/>
          <w:marTop w:val="0"/>
          <w:marBottom w:val="0"/>
          <w:divBdr>
            <w:top w:val="none" w:sz="0" w:space="0" w:color="auto"/>
            <w:left w:val="none" w:sz="0" w:space="0" w:color="auto"/>
            <w:bottom w:val="none" w:sz="0" w:space="0" w:color="auto"/>
            <w:right w:val="none" w:sz="0" w:space="0" w:color="auto"/>
          </w:divBdr>
        </w:div>
        <w:div w:id="957835611">
          <w:marLeft w:val="0"/>
          <w:marRight w:val="0"/>
          <w:marTop w:val="0"/>
          <w:marBottom w:val="0"/>
          <w:divBdr>
            <w:top w:val="none" w:sz="0" w:space="0" w:color="auto"/>
            <w:left w:val="none" w:sz="0" w:space="0" w:color="auto"/>
            <w:bottom w:val="none" w:sz="0" w:space="0" w:color="auto"/>
            <w:right w:val="none" w:sz="0" w:space="0" w:color="auto"/>
          </w:divBdr>
        </w:div>
        <w:div w:id="968825254">
          <w:marLeft w:val="0"/>
          <w:marRight w:val="0"/>
          <w:marTop w:val="0"/>
          <w:marBottom w:val="0"/>
          <w:divBdr>
            <w:top w:val="none" w:sz="0" w:space="0" w:color="auto"/>
            <w:left w:val="none" w:sz="0" w:space="0" w:color="auto"/>
            <w:bottom w:val="none" w:sz="0" w:space="0" w:color="auto"/>
            <w:right w:val="none" w:sz="0" w:space="0" w:color="auto"/>
          </w:divBdr>
        </w:div>
        <w:div w:id="1022435953">
          <w:marLeft w:val="0"/>
          <w:marRight w:val="0"/>
          <w:marTop w:val="0"/>
          <w:marBottom w:val="0"/>
          <w:divBdr>
            <w:top w:val="none" w:sz="0" w:space="0" w:color="auto"/>
            <w:left w:val="none" w:sz="0" w:space="0" w:color="auto"/>
            <w:bottom w:val="none" w:sz="0" w:space="0" w:color="auto"/>
            <w:right w:val="none" w:sz="0" w:space="0" w:color="auto"/>
          </w:divBdr>
        </w:div>
        <w:div w:id="1034236799">
          <w:marLeft w:val="0"/>
          <w:marRight w:val="0"/>
          <w:marTop w:val="0"/>
          <w:marBottom w:val="0"/>
          <w:divBdr>
            <w:top w:val="none" w:sz="0" w:space="0" w:color="auto"/>
            <w:left w:val="none" w:sz="0" w:space="0" w:color="auto"/>
            <w:bottom w:val="none" w:sz="0" w:space="0" w:color="auto"/>
            <w:right w:val="none" w:sz="0" w:space="0" w:color="auto"/>
          </w:divBdr>
        </w:div>
        <w:div w:id="1141581580">
          <w:marLeft w:val="0"/>
          <w:marRight w:val="0"/>
          <w:marTop w:val="0"/>
          <w:marBottom w:val="0"/>
          <w:divBdr>
            <w:top w:val="none" w:sz="0" w:space="0" w:color="auto"/>
            <w:left w:val="none" w:sz="0" w:space="0" w:color="auto"/>
            <w:bottom w:val="none" w:sz="0" w:space="0" w:color="auto"/>
            <w:right w:val="none" w:sz="0" w:space="0" w:color="auto"/>
          </w:divBdr>
        </w:div>
        <w:div w:id="1216308833">
          <w:marLeft w:val="0"/>
          <w:marRight w:val="0"/>
          <w:marTop w:val="0"/>
          <w:marBottom w:val="0"/>
          <w:divBdr>
            <w:top w:val="none" w:sz="0" w:space="0" w:color="auto"/>
            <w:left w:val="none" w:sz="0" w:space="0" w:color="auto"/>
            <w:bottom w:val="none" w:sz="0" w:space="0" w:color="auto"/>
            <w:right w:val="none" w:sz="0" w:space="0" w:color="auto"/>
          </w:divBdr>
        </w:div>
        <w:div w:id="1228608451">
          <w:marLeft w:val="0"/>
          <w:marRight w:val="0"/>
          <w:marTop w:val="0"/>
          <w:marBottom w:val="0"/>
          <w:divBdr>
            <w:top w:val="none" w:sz="0" w:space="0" w:color="auto"/>
            <w:left w:val="none" w:sz="0" w:space="0" w:color="auto"/>
            <w:bottom w:val="none" w:sz="0" w:space="0" w:color="auto"/>
            <w:right w:val="none" w:sz="0" w:space="0" w:color="auto"/>
          </w:divBdr>
        </w:div>
        <w:div w:id="1229224672">
          <w:marLeft w:val="0"/>
          <w:marRight w:val="0"/>
          <w:marTop w:val="0"/>
          <w:marBottom w:val="0"/>
          <w:divBdr>
            <w:top w:val="none" w:sz="0" w:space="0" w:color="auto"/>
            <w:left w:val="none" w:sz="0" w:space="0" w:color="auto"/>
            <w:bottom w:val="none" w:sz="0" w:space="0" w:color="auto"/>
            <w:right w:val="none" w:sz="0" w:space="0" w:color="auto"/>
          </w:divBdr>
        </w:div>
        <w:div w:id="1319532441">
          <w:marLeft w:val="0"/>
          <w:marRight w:val="0"/>
          <w:marTop w:val="0"/>
          <w:marBottom w:val="0"/>
          <w:divBdr>
            <w:top w:val="none" w:sz="0" w:space="0" w:color="auto"/>
            <w:left w:val="none" w:sz="0" w:space="0" w:color="auto"/>
            <w:bottom w:val="none" w:sz="0" w:space="0" w:color="auto"/>
            <w:right w:val="none" w:sz="0" w:space="0" w:color="auto"/>
          </w:divBdr>
        </w:div>
        <w:div w:id="1390573368">
          <w:marLeft w:val="0"/>
          <w:marRight w:val="0"/>
          <w:marTop w:val="0"/>
          <w:marBottom w:val="0"/>
          <w:divBdr>
            <w:top w:val="none" w:sz="0" w:space="0" w:color="auto"/>
            <w:left w:val="none" w:sz="0" w:space="0" w:color="auto"/>
            <w:bottom w:val="none" w:sz="0" w:space="0" w:color="auto"/>
            <w:right w:val="none" w:sz="0" w:space="0" w:color="auto"/>
          </w:divBdr>
        </w:div>
        <w:div w:id="1419519312">
          <w:marLeft w:val="0"/>
          <w:marRight w:val="0"/>
          <w:marTop w:val="0"/>
          <w:marBottom w:val="0"/>
          <w:divBdr>
            <w:top w:val="none" w:sz="0" w:space="0" w:color="auto"/>
            <w:left w:val="none" w:sz="0" w:space="0" w:color="auto"/>
            <w:bottom w:val="none" w:sz="0" w:space="0" w:color="auto"/>
            <w:right w:val="none" w:sz="0" w:space="0" w:color="auto"/>
          </w:divBdr>
        </w:div>
        <w:div w:id="1485127317">
          <w:marLeft w:val="0"/>
          <w:marRight w:val="0"/>
          <w:marTop w:val="0"/>
          <w:marBottom w:val="0"/>
          <w:divBdr>
            <w:top w:val="none" w:sz="0" w:space="0" w:color="auto"/>
            <w:left w:val="none" w:sz="0" w:space="0" w:color="auto"/>
            <w:bottom w:val="none" w:sz="0" w:space="0" w:color="auto"/>
            <w:right w:val="none" w:sz="0" w:space="0" w:color="auto"/>
          </w:divBdr>
        </w:div>
        <w:div w:id="1544095963">
          <w:marLeft w:val="0"/>
          <w:marRight w:val="0"/>
          <w:marTop w:val="0"/>
          <w:marBottom w:val="0"/>
          <w:divBdr>
            <w:top w:val="none" w:sz="0" w:space="0" w:color="auto"/>
            <w:left w:val="none" w:sz="0" w:space="0" w:color="auto"/>
            <w:bottom w:val="none" w:sz="0" w:space="0" w:color="auto"/>
            <w:right w:val="none" w:sz="0" w:space="0" w:color="auto"/>
          </w:divBdr>
        </w:div>
        <w:div w:id="1643535787">
          <w:marLeft w:val="0"/>
          <w:marRight w:val="0"/>
          <w:marTop w:val="0"/>
          <w:marBottom w:val="0"/>
          <w:divBdr>
            <w:top w:val="none" w:sz="0" w:space="0" w:color="auto"/>
            <w:left w:val="none" w:sz="0" w:space="0" w:color="auto"/>
            <w:bottom w:val="none" w:sz="0" w:space="0" w:color="auto"/>
            <w:right w:val="none" w:sz="0" w:space="0" w:color="auto"/>
          </w:divBdr>
        </w:div>
        <w:div w:id="1676807983">
          <w:marLeft w:val="0"/>
          <w:marRight w:val="0"/>
          <w:marTop w:val="0"/>
          <w:marBottom w:val="0"/>
          <w:divBdr>
            <w:top w:val="none" w:sz="0" w:space="0" w:color="auto"/>
            <w:left w:val="none" w:sz="0" w:space="0" w:color="auto"/>
            <w:bottom w:val="none" w:sz="0" w:space="0" w:color="auto"/>
            <w:right w:val="none" w:sz="0" w:space="0" w:color="auto"/>
          </w:divBdr>
        </w:div>
        <w:div w:id="1735811409">
          <w:marLeft w:val="0"/>
          <w:marRight w:val="0"/>
          <w:marTop w:val="0"/>
          <w:marBottom w:val="0"/>
          <w:divBdr>
            <w:top w:val="none" w:sz="0" w:space="0" w:color="auto"/>
            <w:left w:val="none" w:sz="0" w:space="0" w:color="auto"/>
            <w:bottom w:val="none" w:sz="0" w:space="0" w:color="auto"/>
            <w:right w:val="none" w:sz="0" w:space="0" w:color="auto"/>
          </w:divBdr>
        </w:div>
        <w:div w:id="1744256456">
          <w:marLeft w:val="0"/>
          <w:marRight w:val="0"/>
          <w:marTop w:val="0"/>
          <w:marBottom w:val="0"/>
          <w:divBdr>
            <w:top w:val="none" w:sz="0" w:space="0" w:color="auto"/>
            <w:left w:val="none" w:sz="0" w:space="0" w:color="auto"/>
            <w:bottom w:val="none" w:sz="0" w:space="0" w:color="auto"/>
            <w:right w:val="none" w:sz="0" w:space="0" w:color="auto"/>
          </w:divBdr>
        </w:div>
        <w:div w:id="1774781581">
          <w:marLeft w:val="0"/>
          <w:marRight w:val="0"/>
          <w:marTop w:val="0"/>
          <w:marBottom w:val="0"/>
          <w:divBdr>
            <w:top w:val="none" w:sz="0" w:space="0" w:color="auto"/>
            <w:left w:val="none" w:sz="0" w:space="0" w:color="auto"/>
            <w:bottom w:val="none" w:sz="0" w:space="0" w:color="auto"/>
            <w:right w:val="none" w:sz="0" w:space="0" w:color="auto"/>
          </w:divBdr>
        </w:div>
        <w:div w:id="1810321233">
          <w:marLeft w:val="0"/>
          <w:marRight w:val="0"/>
          <w:marTop w:val="0"/>
          <w:marBottom w:val="0"/>
          <w:divBdr>
            <w:top w:val="none" w:sz="0" w:space="0" w:color="auto"/>
            <w:left w:val="none" w:sz="0" w:space="0" w:color="auto"/>
            <w:bottom w:val="none" w:sz="0" w:space="0" w:color="auto"/>
            <w:right w:val="none" w:sz="0" w:space="0" w:color="auto"/>
          </w:divBdr>
        </w:div>
        <w:div w:id="1863469210">
          <w:marLeft w:val="0"/>
          <w:marRight w:val="0"/>
          <w:marTop w:val="0"/>
          <w:marBottom w:val="0"/>
          <w:divBdr>
            <w:top w:val="none" w:sz="0" w:space="0" w:color="auto"/>
            <w:left w:val="none" w:sz="0" w:space="0" w:color="auto"/>
            <w:bottom w:val="none" w:sz="0" w:space="0" w:color="auto"/>
            <w:right w:val="none" w:sz="0" w:space="0" w:color="auto"/>
          </w:divBdr>
        </w:div>
        <w:div w:id="1976179246">
          <w:marLeft w:val="0"/>
          <w:marRight w:val="0"/>
          <w:marTop w:val="0"/>
          <w:marBottom w:val="0"/>
          <w:divBdr>
            <w:top w:val="none" w:sz="0" w:space="0" w:color="auto"/>
            <w:left w:val="none" w:sz="0" w:space="0" w:color="auto"/>
            <w:bottom w:val="none" w:sz="0" w:space="0" w:color="auto"/>
            <w:right w:val="none" w:sz="0" w:space="0" w:color="auto"/>
          </w:divBdr>
        </w:div>
        <w:div w:id="1992565180">
          <w:marLeft w:val="0"/>
          <w:marRight w:val="0"/>
          <w:marTop w:val="0"/>
          <w:marBottom w:val="0"/>
          <w:divBdr>
            <w:top w:val="none" w:sz="0" w:space="0" w:color="auto"/>
            <w:left w:val="none" w:sz="0" w:space="0" w:color="auto"/>
            <w:bottom w:val="none" w:sz="0" w:space="0" w:color="auto"/>
            <w:right w:val="none" w:sz="0" w:space="0" w:color="auto"/>
          </w:divBdr>
        </w:div>
        <w:div w:id="2004969437">
          <w:marLeft w:val="0"/>
          <w:marRight w:val="0"/>
          <w:marTop w:val="0"/>
          <w:marBottom w:val="0"/>
          <w:divBdr>
            <w:top w:val="none" w:sz="0" w:space="0" w:color="auto"/>
            <w:left w:val="none" w:sz="0" w:space="0" w:color="auto"/>
            <w:bottom w:val="none" w:sz="0" w:space="0" w:color="auto"/>
            <w:right w:val="none" w:sz="0" w:space="0" w:color="auto"/>
          </w:divBdr>
        </w:div>
        <w:div w:id="2030258331">
          <w:marLeft w:val="0"/>
          <w:marRight w:val="0"/>
          <w:marTop w:val="0"/>
          <w:marBottom w:val="0"/>
          <w:divBdr>
            <w:top w:val="none" w:sz="0" w:space="0" w:color="auto"/>
            <w:left w:val="none" w:sz="0" w:space="0" w:color="auto"/>
            <w:bottom w:val="none" w:sz="0" w:space="0" w:color="auto"/>
            <w:right w:val="none" w:sz="0" w:space="0" w:color="auto"/>
          </w:divBdr>
        </w:div>
        <w:div w:id="2053647883">
          <w:marLeft w:val="0"/>
          <w:marRight w:val="0"/>
          <w:marTop w:val="0"/>
          <w:marBottom w:val="0"/>
          <w:divBdr>
            <w:top w:val="none" w:sz="0" w:space="0" w:color="auto"/>
            <w:left w:val="none" w:sz="0" w:space="0" w:color="auto"/>
            <w:bottom w:val="none" w:sz="0" w:space="0" w:color="auto"/>
            <w:right w:val="none" w:sz="0" w:space="0" w:color="auto"/>
          </w:divBdr>
        </w:div>
        <w:div w:id="2080982346">
          <w:marLeft w:val="0"/>
          <w:marRight w:val="0"/>
          <w:marTop w:val="0"/>
          <w:marBottom w:val="0"/>
          <w:divBdr>
            <w:top w:val="none" w:sz="0" w:space="0" w:color="auto"/>
            <w:left w:val="none" w:sz="0" w:space="0" w:color="auto"/>
            <w:bottom w:val="none" w:sz="0" w:space="0" w:color="auto"/>
            <w:right w:val="none" w:sz="0" w:space="0" w:color="auto"/>
          </w:divBdr>
        </w:div>
        <w:div w:id="2088962075">
          <w:marLeft w:val="0"/>
          <w:marRight w:val="0"/>
          <w:marTop w:val="0"/>
          <w:marBottom w:val="0"/>
          <w:divBdr>
            <w:top w:val="none" w:sz="0" w:space="0" w:color="auto"/>
            <w:left w:val="none" w:sz="0" w:space="0" w:color="auto"/>
            <w:bottom w:val="none" w:sz="0" w:space="0" w:color="auto"/>
            <w:right w:val="none" w:sz="0" w:space="0" w:color="auto"/>
          </w:divBdr>
        </w:div>
      </w:divsChild>
    </w:div>
    <w:div w:id="237328220">
      <w:bodyDiv w:val="1"/>
      <w:marLeft w:val="0"/>
      <w:marRight w:val="0"/>
      <w:marTop w:val="0"/>
      <w:marBottom w:val="0"/>
      <w:divBdr>
        <w:top w:val="none" w:sz="0" w:space="0" w:color="auto"/>
        <w:left w:val="none" w:sz="0" w:space="0" w:color="auto"/>
        <w:bottom w:val="none" w:sz="0" w:space="0" w:color="auto"/>
        <w:right w:val="none" w:sz="0" w:space="0" w:color="auto"/>
      </w:divBdr>
      <w:divsChild>
        <w:div w:id="1975598675">
          <w:marLeft w:val="0"/>
          <w:marRight w:val="0"/>
          <w:marTop w:val="0"/>
          <w:marBottom w:val="0"/>
          <w:divBdr>
            <w:top w:val="none" w:sz="0" w:space="0" w:color="auto"/>
            <w:left w:val="none" w:sz="0" w:space="0" w:color="auto"/>
            <w:bottom w:val="none" w:sz="0" w:space="0" w:color="auto"/>
            <w:right w:val="none" w:sz="0" w:space="0" w:color="auto"/>
          </w:divBdr>
        </w:div>
      </w:divsChild>
    </w:div>
    <w:div w:id="259993105">
      <w:bodyDiv w:val="1"/>
      <w:marLeft w:val="0"/>
      <w:marRight w:val="0"/>
      <w:marTop w:val="0"/>
      <w:marBottom w:val="0"/>
      <w:divBdr>
        <w:top w:val="none" w:sz="0" w:space="0" w:color="auto"/>
        <w:left w:val="none" w:sz="0" w:space="0" w:color="auto"/>
        <w:bottom w:val="none" w:sz="0" w:space="0" w:color="auto"/>
        <w:right w:val="none" w:sz="0" w:space="0" w:color="auto"/>
      </w:divBdr>
    </w:div>
    <w:div w:id="263923457">
      <w:bodyDiv w:val="1"/>
      <w:marLeft w:val="0"/>
      <w:marRight w:val="0"/>
      <w:marTop w:val="0"/>
      <w:marBottom w:val="0"/>
      <w:divBdr>
        <w:top w:val="none" w:sz="0" w:space="0" w:color="auto"/>
        <w:left w:val="none" w:sz="0" w:space="0" w:color="auto"/>
        <w:bottom w:val="none" w:sz="0" w:space="0" w:color="auto"/>
        <w:right w:val="none" w:sz="0" w:space="0" w:color="auto"/>
      </w:divBdr>
      <w:divsChild>
        <w:div w:id="1646549739">
          <w:marLeft w:val="0"/>
          <w:marRight w:val="0"/>
          <w:marTop w:val="0"/>
          <w:marBottom w:val="0"/>
          <w:divBdr>
            <w:top w:val="none" w:sz="0" w:space="0" w:color="auto"/>
            <w:left w:val="none" w:sz="0" w:space="0" w:color="auto"/>
            <w:bottom w:val="none" w:sz="0" w:space="0" w:color="auto"/>
            <w:right w:val="none" w:sz="0" w:space="0" w:color="auto"/>
          </w:divBdr>
          <w:divsChild>
            <w:div w:id="116221533">
              <w:marLeft w:val="0"/>
              <w:marRight w:val="0"/>
              <w:marTop w:val="0"/>
              <w:marBottom w:val="0"/>
              <w:divBdr>
                <w:top w:val="none" w:sz="0" w:space="0" w:color="auto"/>
                <w:left w:val="none" w:sz="0" w:space="0" w:color="auto"/>
                <w:bottom w:val="none" w:sz="0" w:space="0" w:color="auto"/>
                <w:right w:val="none" w:sz="0" w:space="0" w:color="auto"/>
              </w:divBdr>
            </w:div>
            <w:div w:id="493029316">
              <w:marLeft w:val="0"/>
              <w:marRight w:val="0"/>
              <w:marTop w:val="0"/>
              <w:marBottom w:val="0"/>
              <w:divBdr>
                <w:top w:val="none" w:sz="0" w:space="0" w:color="auto"/>
                <w:left w:val="none" w:sz="0" w:space="0" w:color="auto"/>
                <w:bottom w:val="none" w:sz="0" w:space="0" w:color="auto"/>
                <w:right w:val="none" w:sz="0" w:space="0" w:color="auto"/>
              </w:divBdr>
            </w:div>
            <w:div w:id="647053388">
              <w:marLeft w:val="0"/>
              <w:marRight w:val="0"/>
              <w:marTop w:val="0"/>
              <w:marBottom w:val="0"/>
              <w:divBdr>
                <w:top w:val="none" w:sz="0" w:space="0" w:color="auto"/>
                <w:left w:val="none" w:sz="0" w:space="0" w:color="auto"/>
                <w:bottom w:val="none" w:sz="0" w:space="0" w:color="auto"/>
                <w:right w:val="none" w:sz="0" w:space="0" w:color="auto"/>
              </w:divBdr>
            </w:div>
            <w:div w:id="8051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145">
      <w:bodyDiv w:val="1"/>
      <w:marLeft w:val="0"/>
      <w:marRight w:val="0"/>
      <w:marTop w:val="0"/>
      <w:marBottom w:val="0"/>
      <w:divBdr>
        <w:top w:val="none" w:sz="0" w:space="0" w:color="auto"/>
        <w:left w:val="none" w:sz="0" w:space="0" w:color="auto"/>
        <w:bottom w:val="none" w:sz="0" w:space="0" w:color="auto"/>
        <w:right w:val="none" w:sz="0" w:space="0" w:color="auto"/>
      </w:divBdr>
    </w:div>
    <w:div w:id="347559277">
      <w:bodyDiv w:val="1"/>
      <w:marLeft w:val="0"/>
      <w:marRight w:val="0"/>
      <w:marTop w:val="0"/>
      <w:marBottom w:val="0"/>
      <w:divBdr>
        <w:top w:val="none" w:sz="0" w:space="0" w:color="auto"/>
        <w:left w:val="none" w:sz="0" w:space="0" w:color="auto"/>
        <w:bottom w:val="none" w:sz="0" w:space="0" w:color="auto"/>
        <w:right w:val="none" w:sz="0" w:space="0" w:color="auto"/>
      </w:divBdr>
      <w:divsChild>
        <w:div w:id="502819151">
          <w:marLeft w:val="0"/>
          <w:marRight w:val="0"/>
          <w:marTop w:val="0"/>
          <w:marBottom w:val="0"/>
          <w:divBdr>
            <w:top w:val="none" w:sz="0" w:space="0" w:color="auto"/>
            <w:left w:val="none" w:sz="0" w:space="0" w:color="auto"/>
            <w:bottom w:val="none" w:sz="0" w:space="0" w:color="auto"/>
            <w:right w:val="none" w:sz="0" w:space="0" w:color="auto"/>
          </w:divBdr>
          <w:divsChild>
            <w:div w:id="199434861">
              <w:marLeft w:val="0"/>
              <w:marRight w:val="0"/>
              <w:marTop w:val="0"/>
              <w:marBottom w:val="0"/>
              <w:divBdr>
                <w:top w:val="none" w:sz="0" w:space="0" w:color="auto"/>
                <w:left w:val="none" w:sz="0" w:space="0" w:color="auto"/>
                <w:bottom w:val="none" w:sz="0" w:space="0" w:color="auto"/>
                <w:right w:val="none" w:sz="0" w:space="0" w:color="auto"/>
              </w:divBdr>
            </w:div>
            <w:div w:id="705108952">
              <w:marLeft w:val="0"/>
              <w:marRight w:val="0"/>
              <w:marTop w:val="0"/>
              <w:marBottom w:val="0"/>
              <w:divBdr>
                <w:top w:val="none" w:sz="0" w:space="0" w:color="auto"/>
                <w:left w:val="none" w:sz="0" w:space="0" w:color="auto"/>
                <w:bottom w:val="none" w:sz="0" w:space="0" w:color="auto"/>
                <w:right w:val="none" w:sz="0" w:space="0" w:color="auto"/>
              </w:divBdr>
            </w:div>
            <w:div w:id="905458703">
              <w:marLeft w:val="0"/>
              <w:marRight w:val="0"/>
              <w:marTop w:val="0"/>
              <w:marBottom w:val="0"/>
              <w:divBdr>
                <w:top w:val="none" w:sz="0" w:space="0" w:color="auto"/>
                <w:left w:val="none" w:sz="0" w:space="0" w:color="auto"/>
                <w:bottom w:val="none" w:sz="0" w:space="0" w:color="auto"/>
                <w:right w:val="none" w:sz="0" w:space="0" w:color="auto"/>
              </w:divBdr>
            </w:div>
            <w:div w:id="922880998">
              <w:marLeft w:val="0"/>
              <w:marRight w:val="0"/>
              <w:marTop w:val="0"/>
              <w:marBottom w:val="0"/>
              <w:divBdr>
                <w:top w:val="none" w:sz="0" w:space="0" w:color="auto"/>
                <w:left w:val="none" w:sz="0" w:space="0" w:color="auto"/>
                <w:bottom w:val="none" w:sz="0" w:space="0" w:color="auto"/>
                <w:right w:val="none" w:sz="0" w:space="0" w:color="auto"/>
              </w:divBdr>
            </w:div>
            <w:div w:id="20565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58443">
      <w:bodyDiv w:val="1"/>
      <w:marLeft w:val="0"/>
      <w:marRight w:val="0"/>
      <w:marTop w:val="0"/>
      <w:marBottom w:val="0"/>
      <w:divBdr>
        <w:top w:val="none" w:sz="0" w:space="0" w:color="auto"/>
        <w:left w:val="none" w:sz="0" w:space="0" w:color="auto"/>
        <w:bottom w:val="none" w:sz="0" w:space="0" w:color="auto"/>
        <w:right w:val="none" w:sz="0" w:space="0" w:color="auto"/>
      </w:divBdr>
      <w:divsChild>
        <w:div w:id="1457337034">
          <w:marLeft w:val="120"/>
          <w:marRight w:val="0"/>
          <w:marTop w:val="120"/>
          <w:marBottom w:val="0"/>
          <w:divBdr>
            <w:top w:val="none" w:sz="0" w:space="0" w:color="auto"/>
            <w:left w:val="none" w:sz="0" w:space="0" w:color="auto"/>
            <w:bottom w:val="none" w:sz="0" w:space="0" w:color="auto"/>
            <w:right w:val="none" w:sz="0" w:space="0" w:color="auto"/>
          </w:divBdr>
          <w:divsChild>
            <w:div w:id="524293861">
              <w:marLeft w:val="0"/>
              <w:marRight w:val="0"/>
              <w:marTop w:val="0"/>
              <w:marBottom w:val="150"/>
              <w:divBdr>
                <w:top w:val="none" w:sz="0" w:space="0" w:color="auto"/>
                <w:left w:val="none" w:sz="0" w:space="0" w:color="auto"/>
                <w:bottom w:val="none" w:sz="0" w:space="0" w:color="auto"/>
                <w:right w:val="none" w:sz="0" w:space="0" w:color="auto"/>
              </w:divBdr>
              <w:divsChild>
                <w:div w:id="93475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43760">
      <w:bodyDiv w:val="1"/>
      <w:marLeft w:val="0"/>
      <w:marRight w:val="0"/>
      <w:marTop w:val="0"/>
      <w:marBottom w:val="0"/>
      <w:divBdr>
        <w:top w:val="none" w:sz="0" w:space="0" w:color="auto"/>
        <w:left w:val="none" w:sz="0" w:space="0" w:color="auto"/>
        <w:bottom w:val="none" w:sz="0" w:space="0" w:color="auto"/>
        <w:right w:val="none" w:sz="0" w:space="0" w:color="auto"/>
      </w:divBdr>
      <w:divsChild>
        <w:div w:id="775518951">
          <w:marLeft w:val="0"/>
          <w:marRight w:val="0"/>
          <w:marTop w:val="0"/>
          <w:marBottom w:val="0"/>
          <w:divBdr>
            <w:top w:val="none" w:sz="0" w:space="0" w:color="auto"/>
            <w:left w:val="none" w:sz="0" w:space="0" w:color="auto"/>
            <w:bottom w:val="none" w:sz="0" w:space="0" w:color="auto"/>
            <w:right w:val="none" w:sz="0" w:space="0" w:color="auto"/>
          </w:divBdr>
        </w:div>
      </w:divsChild>
    </w:div>
    <w:div w:id="457719928">
      <w:bodyDiv w:val="1"/>
      <w:marLeft w:val="0"/>
      <w:marRight w:val="0"/>
      <w:marTop w:val="0"/>
      <w:marBottom w:val="0"/>
      <w:divBdr>
        <w:top w:val="none" w:sz="0" w:space="0" w:color="auto"/>
        <w:left w:val="none" w:sz="0" w:space="0" w:color="auto"/>
        <w:bottom w:val="none" w:sz="0" w:space="0" w:color="auto"/>
        <w:right w:val="none" w:sz="0" w:space="0" w:color="auto"/>
      </w:divBdr>
    </w:div>
    <w:div w:id="468206436">
      <w:bodyDiv w:val="1"/>
      <w:marLeft w:val="0"/>
      <w:marRight w:val="0"/>
      <w:marTop w:val="0"/>
      <w:marBottom w:val="0"/>
      <w:divBdr>
        <w:top w:val="none" w:sz="0" w:space="0" w:color="auto"/>
        <w:left w:val="none" w:sz="0" w:space="0" w:color="auto"/>
        <w:bottom w:val="none" w:sz="0" w:space="0" w:color="auto"/>
        <w:right w:val="none" w:sz="0" w:space="0" w:color="auto"/>
      </w:divBdr>
    </w:div>
    <w:div w:id="478234186">
      <w:bodyDiv w:val="1"/>
      <w:marLeft w:val="0"/>
      <w:marRight w:val="0"/>
      <w:marTop w:val="0"/>
      <w:marBottom w:val="0"/>
      <w:divBdr>
        <w:top w:val="none" w:sz="0" w:space="0" w:color="auto"/>
        <w:left w:val="none" w:sz="0" w:space="0" w:color="auto"/>
        <w:bottom w:val="none" w:sz="0" w:space="0" w:color="auto"/>
        <w:right w:val="none" w:sz="0" w:space="0" w:color="auto"/>
      </w:divBdr>
      <w:divsChild>
        <w:div w:id="173422028">
          <w:marLeft w:val="0"/>
          <w:marRight w:val="0"/>
          <w:marTop w:val="0"/>
          <w:marBottom w:val="0"/>
          <w:divBdr>
            <w:top w:val="none" w:sz="0" w:space="0" w:color="auto"/>
            <w:left w:val="none" w:sz="0" w:space="0" w:color="auto"/>
            <w:bottom w:val="none" w:sz="0" w:space="0" w:color="auto"/>
            <w:right w:val="none" w:sz="0" w:space="0" w:color="auto"/>
          </w:divBdr>
        </w:div>
        <w:div w:id="1572807706">
          <w:marLeft w:val="0"/>
          <w:marRight w:val="0"/>
          <w:marTop w:val="0"/>
          <w:marBottom w:val="0"/>
          <w:divBdr>
            <w:top w:val="none" w:sz="0" w:space="0" w:color="auto"/>
            <w:left w:val="none" w:sz="0" w:space="0" w:color="auto"/>
            <w:bottom w:val="none" w:sz="0" w:space="0" w:color="auto"/>
            <w:right w:val="none" w:sz="0" w:space="0" w:color="auto"/>
          </w:divBdr>
        </w:div>
        <w:div w:id="1690794883">
          <w:marLeft w:val="0"/>
          <w:marRight w:val="0"/>
          <w:marTop w:val="0"/>
          <w:marBottom w:val="0"/>
          <w:divBdr>
            <w:top w:val="none" w:sz="0" w:space="0" w:color="auto"/>
            <w:left w:val="none" w:sz="0" w:space="0" w:color="auto"/>
            <w:bottom w:val="none" w:sz="0" w:space="0" w:color="auto"/>
            <w:right w:val="none" w:sz="0" w:space="0" w:color="auto"/>
          </w:divBdr>
        </w:div>
        <w:div w:id="1845243259">
          <w:marLeft w:val="0"/>
          <w:marRight w:val="0"/>
          <w:marTop w:val="0"/>
          <w:marBottom w:val="0"/>
          <w:divBdr>
            <w:top w:val="none" w:sz="0" w:space="0" w:color="auto"/>
            <w:left w:val="none" w:sz="0" w:space="0" w:color="auto"/>
            <w:bottom w:val="none" w:sz="0" w:space="0" w:color="auto"/>
            <w:right w:val="none" w:sz="0" w:space="0" w:color="auto"/>
          </w:divBdr>
        </w:div>
        <w:div w:id="1863862429">
          <w:marLeft w:val="0"/>
          <w:marRight w:val="0"/>
          <w:marTop w:val="0"/>
          <w:marBottom w:val="0"/>
          <w:divBdr>
            <w:top w:val="none" w:sz="0" w:space="0" w:color="auto"/>
            <w:left w:val="none" w:sz="0" w:space="0" w:color="auto"/>
            <w:bottom w:val="none" w:sz="0" w:space="0" w:color="auto"/>
            <w:right w:val="none" w:sz="0" w:space="0" w:color="auto"/>
          </w:divBdr>
        </w:div>
      </w:divsChild>
    </w:div>
    <w:div w:id="519008277">
      <w:bodyDiv w:val="1"/>
      <w:marLeft w:val="0"/>
      <w:marRight w:val="0"/>
      <w:marTop w:val="0"/>
      <w:marBottom w:val="0"/>
      <w:divBdr>
        <w:top w:val="none" w:sz="0" w:space="0" w:color="auto"/>
        <w:left w:val="none" w:sz="0" w:space="0" w:color="auto"/>
        <w:bottom w:val="none" w:sz="0" w:space="0" w:color="auto"/>
        <w:right w:val="none" w:sz="0" w:space="0" w:color="auto"/>
      </w:divBdr>
      <w:divsChild>
        <w:div w:id="240531137">
          <w:marLeft w:val="0"/>
          <w:marRight w:val="0"/>
          <w:marTop w:val="0"/>
          <w:marBottom w:val="0"/>
          <w:divBdr>
            <w:top w:val="none" w:sz="0" w:space="0" w:color="auto"/>
            <w:left w:val="none" w:sz="0" w:space="0" w:color="auto"/>
            <w:bottom w:val="none" w:sz="0" w:space="0" w:color="auto"/>
            <w:right w:val="none" w:sz="0" w:space="0" w:color="auto"/>
          </w:divBdr>
        </w:div>
      </w:divsChild>
    </w:div>
    <w:div w:id="612594815">
      <w:bodyDiv w:val="1"/>
      <w:marLeft w:val="0"/>
      <w:marRight w:val="0"/>
      <w:marTop w:val="0"/>
      <w:marBottom w:val="0"/>
      <w:divBdr>
        <w:top w:val="none" w:sz="0" w:space="0" w:color="auto"/>
        <w:left w:val="none" w:sz="0" w:space="0" w:color="auto"/>
        <w:bottom w:val="none" w:sz="0" w:space="0" w:color="auto"/>
        <w:right w:val="none" w:sz="0" w:space="0" w:color="auto"/>
      </w:divBdr>
    </w:div>
    <w:div w:id="681399734">
      <w:bodyDiv w:val="1"/>
      <w:marLeft w:val="0"/>
      <w:marRight w:val="0"/>
      <w:marTop w:val="0"/>
      <w:marBottom w:val="0"/>
      <w:divBdr>
        <w:top w:val="none" w:sz="0" w:space="0" w:color="auto"/>
        <w:left w:val="none" w:sz="0" w:space="0" w:color="auto"/>
        <w:bottom w:val="none" w:sz="0" w:space="0" w:color="auto"/>
        <w:right w:val="none" w:sz="0" w:space="0" w:color="auto"/>
      </w:divBdr>
      <w:divsChild>
        <w:div w:id="321811819">
          <w:marLeft w:val="0"/>
          <w:marRight w:val="0"/>
          <w:marTop w:val="100"/>
          <w:marBottom w:val="100"/>
          <w:divBdr>
            <w:top w:val="none" w:sz="0" w:space="0" w:color="auto"/>
            <w:left w:val="none" w:sz="0" w:space="0" w:color="auto"/>
            <w:bottom w:val="single" w:sz="6" w:space="0" w:color="CCCCCC"/>
            <w:right w:val="none" w:sz="0" w:space="0" w:color="auto"/>
          </w:divBdr>
          <w:divsChild>
            <w:div w:id="1836719597">
              <w:marLeft w:val="0"/>
              <w:marRight w:val="0"/>
              <w:marTop w:val="180"/>
              <w:marBottom w:val="180"/>
              <w:divBdr>
                <w:top w:val="none" w:sz="0" w:space="0" w:color="auto"/>
                <w:left w:val="none" w:sz="0" w:space="0" w:color="auto"/>
                <w:bottom w:val="none" w:sz="0" w:space="0" w:color="auto"/>
                <w:right w:val="none" w:sz="0" w:space="0" w:color="auto"/>
              </w:divBdr>
              <w:divsChild>
                <w:div w:id="730276319">
                  <w:marLeft w:val="0"/>
                  <w:marRight w:val="0"/>
                  <w:marTop w:val="0"/>
                  <w:marBottom w:val="0"/>
                  <w:divBdr>
                    <w:top w:val="single" w:sz="6" w:space="19" w:color="CCCCCC"/>
                    <w:left w:val="single" w:sz="6" w:space="4" w:color="CCCCCC"/>
                    <w:bottom w:val="single" w:sz="6" w:space="19" w:color="CCCCCC"/>
                    <w:right w:val="single" w:sz="6" w:space="4" w:color="CCCCCC"/>
                  </w:divBdr>
                  <w:divsChild>
                    <w:div w:id="2704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4944">
      <w:bodyDiv w:val="1"/>
      <w:marLeft w:val="0"/>
      <w:marRight w:val="0"/>
      <w:marTop w:val="0"/>
      <w:marBottom w:val="0"/>
      <w:divBdr>
        <w:top w:val="none" w:sz="0" w:space="0" w:color="auto"/>
        <w:left w:val="none" w:sz="0" w:space="0" w:color="auto"/>
        <w:bottom w:val="none" w:sz="0" w:space="0" w:color="auto"/>
        <w:right w:val="none" w:sz="0" w:space="0" w:color="auto"/>
      </w:divBdr>
    </w:div>
    <w:div w:id="814879247">
      <w:bodyDiv w:val="1"/>
      <w:marLeft w:val="0"/>
      <w:marRight w:val="0"/>
      <w:marTop w:val="0"/>
      <w:marBottom w:val="0"/>
      <w:divBdr>
        <w:top w:val="none" w:sz="0" w:space="0" w:color="auto"/>
        <w:left w:val="none" w:sz="0" w:space="0" w:color="auto"/>
        <w:bottom w:val="none" w:sz="0" w:space="0" w:color="auto"/>
        <w:right w:val="none" w:sz="0" w:space="0" w:color="auto"/>
      </w:divBdr>
      <w:divsChild>
        <w:div w:id="70392739">
          <w:marLeft w:val="0"/>
          <w:marRight w:val="0"/>
          <w:marTop w:val="0"/>
          <w:marBottom w:val="0"/>
          <w:divBdr>
            <w:top w:val="none" w:sz="0" w:space="0" w:color="auto"/>
            <w:left w:val="none" w:sz="0" w:space="0" w:color="auto"/>
            <w:bottom w:val="none" w:sz="0" w:space="0" w:color="auto"/>
            <w:right w:val="none" w:sz="0" w:space="0" w:color="auto"/>
          </w:divBdr>
        </w:div>
        <w:div w:id="81226820">
          <w:marLeft w:val="0"/>
          <w:marRight w:val="0"/>
          <w:marTop w:val="0"/>
          <w:marBottom w:val="0"/>
          <w:divBdr>
            <w:top w:val="none" w:sz="0" w:space="0" w:color="auto"/>
            <w:left w:val="none" w:sz="0" w:space="0" w:color="auto"/>
            <w:bottom w:val="none" w:sz="0" w:space="0" w:color="auto"/>
            <w:right w:val="none" w:sz="0" w:space="0" w:color="auto"/>
          </w:divBdr>
        </w:div>
        <w:div w:id="83112842">
          <w:marLeft w:val="0"/>
          <w:marRight w:val="0"/>
          <w:marTop w:val="0"/>
          <w:marBottom w:val="0"/>
          <w:divBdr>
            <w:top w:val="none" w:sz="0" w:space="0" w:color="auto"/>
            <w:left w:val="none" w:sz="0" w:space="0" w:color="auto"/>
            <w:bottom w:val="none" w:sz="0" w:space="0" w:color="auto"/>
            <w:right w:val="none" w:sz="0" w:space="0" w:color="auto"/>
          </w:divBdr>
        </w:div>
        <w:div w:id="160005379">
          <w:marLeft w:val="0"/>
          <w:marRight w:val="0"/>
          <w:marTop w:val="0"/>
          <w:marBottom w:val="0"/>
          <w:divBdr>
            <w:top w:val="none" w:sz="0" w:space="0" w:color="auto"/>
            <w:left w:val="none" w:sz="0" w:space="0" w:color="auto"/>
            <w:bottom w:val="none" w:sz="0" w:space="0" w:color="auto"/>
            <w:right w:val="none" w:sz="0" w:space="0" w:color="auto"/>
          </w:divBdr>
        </w:div>
        <w:div w:id="177236614">
          <w:marLeft w:val="0"/>
          <w:marRight w:val="0"/>
          <w:marTop w:val="0"/>
          <w:marBottom w:val="0"/>
          <w:divBdr>
            <w:top w:val="none" w:sz="0" w:space="0" w:color="auto"/>
            <w:left w:val="none" w:sz="0" w:space="0" w:color="auto"/>
            <w:bottom w:val="none" w:sz="0" w:space="0" w:color="auto"/>
            <w:right w:val="none" w:sz="0" w:space="0" w:color="auto"/>
          </w:divBdr>
        </w:div>
        <w:div w:id="199710818">
          <w:marLeft w:val="0"/>
          <w:marRight w:val="0"/>
          <w:marTop w:val="0"/>
          <w:marBottom w:val="0"/>
          <w:divBdr>
            <w:top w:val="none" w:sz="0" w:space="0" w:color="auto"/>
            <w:left w:val="none" w:sz="0" w:space="0" w:color="auto"/>
            <w:bottom w:val="none" w:sz="0" w:space="0" w:color="auto"/>
            <w:right w:val="none" w:sz="0" w:space="0" w:color="auto"/>
          </w:divBdr>
        </w:div>
        <w:div w:id="268394646">
          <w:marLeft w:val="0"/>
          <w:marRight w:val="0"/>
          <w:marTop w:val="0"/>
          <w:marBottom w:val="0"/>
          <w:divBdr>
            <w:top w:val="none" w:sz="0" w:space="0" w:color="auto"/>
            <w:left w:val="none" w:sz="0" w:space="0" w:color="auto"/>
            <w:bottom w:val="none" w:sz="0" w:space="0" w:color="auto"/>
            <w:right w:val="none" w:sz="0" w:space="0" w:color="auto"/>
          </w:divBdr>
        </w:div>
        <w:div w:id="273633369">
          <w:marLeft w:val="0"/>
          <w:marRight w:val="0"/>
          <w:marTop w:val="0"/>
          <w:marBottom w:val="0"/>
          <w:divBdr>
            <w:top w:val="none" w:sz="0" w:space="0" w:color="auto"/>
            <w:left w:val="none" w:sz="0" w:space="0" w:color="auto"/>
            <w:bottom w:val="none" w:sz="0" w:space="0" w:color="auto"/>
            <w:right w:val="none" w:sz="0" w:space="0" w:color="auto"/>
          </w:divBdr>
        </w:div>
        <w:div w:id="297301788">
          <w:marLeft w:val="0"/>
          <w:marRight w:val="0"/>
          <w:marTop w:val="0"/>
          <w:marBottom w:val="0"/>
          <w:divBdr>
            <w:top w:val="none" w:sz="0" w:space="0" w:color="auto"/>
            <w:left w:val="none" w:sz="0" w:space="0" w:color="auto"/>
            <w:bottom w:val="none" w:sz="0" w:space="0" w:color="auto"/>
            <w:right w:val="none" w:sz="0" w:space="0" w:color="auto"/>
          </w:divBdr>
        </w:div>
        <w:div w:id="305278485">
          <w:marLeft w:val="0"/>
          <w:marRight w:val="0"/>
          <w:marTop w:val="0"/>
          <w:marBottom w:val="0"/>
          <w:divBdr>
            <w:top w:val="none" w:sz="0" w:space="0" w:color="auto"/>
            <w:left w:val="none" w:sz="0" w:space="0" w:color="auto"/>
            <w:bottom w:val="none" w:sz="0" w:space="0" w:color="auto"/>
            <w:right w:val="none" w:sz="0" w:space="0" w:color="auto"/>
          </w:divBdr>
        </w:div>
        <w:div w:id="514614243">
          <w:marLeft w:val="0"/>
          <w:marRight w:val="0"/>
          <w:marTop w:val="0"/>
          <w:marBottom w:val="0"/>
          <w:divBdr>
            <w:top w:val="none" w:sz="0" w:space="0" w:color="auto"/>
            <w:left w:val="none" w:sz="0" w:space="0" w:color="auto"/>
            <w:bottom w:val="none" w:sz="0" w:space="0" w:color="auto"/>
            <w:right w:val="none" w:sz="0" w:space="0" w:color="auto"/>
          </w:divBdr>
        </w:div>
        <w:div w:id="554631244">
          <w:marLeft w:val="0"/>
          <w:marRight w:val="0"/>
          <w:marTop w:val="0"/>
          <w:marBottom w:val="0"/>
          <w:divBdr>
            <w:top w:val="none" w:sz="0" w:space="0" w:color="auto"/>
            <w:left w:val="none" w:sz="0" w:space="0" w:color="auto"/>
            <w:bottom w:val="none" w:sz="0" w:space="0" w:color="auto"/>
            <w:right w:val="none" w:sz="0" w:space="0" w:color="auto"/>
          </w:divBdr>
        </w:div>
        <w:div w:id="674497387">
          <w:marLeft w:val="0"/>
          <w:marRight w:val="0"/>
          <w:marTop w:val="0"/>
          <w:marBottom w:val="0"/>
          <w:divBdr>
            <w:top w:val="none" w:sz="0" w:space="0" w:color="auto"/>
            <w:left w:val="none" w:sz="0" w:space="0" w:color="auto"/>
            <w:bottom w:val="none" w:sz="0" w:space="0" w:color="auto"/>
            <w:right w:val="none" w:sz="0" w:space="0" w:color="auto"/>
          </w:divBdr>
        </w:div>
        <w:div w:id="755709784">
          <w:marLeft w:val="0"/>
          <w:marRight w:val="0"/>
          <w:marTop w:val="0"/>
          <w:marBottom w:val="0"/>
          <w:divBdr>
            <w:top w:val="none" w:sz="0" w:space="0" w:color="auto"/>
            <w:left w:val="none" w:sz="0" w:space="0" w:color="auto"/>
            <w:bottom w:val="none" w:sz="0" w:space="0" w:color="auto"/>
            <w:right w:val="none" w:sz="0" w:space="0" w:color="auto"/>
          </w:divBdr>
        </w:div>
        <w:div w:id="792019669">
          <w:marLeft w:val="0"/>
          <w:marRight w:val="0"/>
          <w:marTop w:val="0"/>
          <w:marBottom w:val="0"/>
          <w:divBdr>
            <w:top w:val="none" w:sz="0" w:space="0" w:color="auto"/>
            <w:left w:val="none" w:sz="0" w:space="0" w:color="auto"/>
            <w:bottom w:val="none" w:sz="0" w:space="0" w:color="auto"/>
            <w:right w:val="none" w:sz="0" w:space="0" w:color="auto"/>
          </w:divBdr>
        </w:div>
        <w:div w:id="803306950">
          <w:marLeft w:val="0"/>
          <w:marRight w:val="0"/>
          <w:marTop w:val="0"/>
          <w:marBottom w:val="0"/>
          <w:divBdr>
            <w:top w:val="none" w:sz="0" w:space="0" w:color="auto"/>
            <w:left w:val="none" w:sz="0" w:space="0" w:color="auto"/>
            <w:bottom w:val="none" w:sz="0" w:space="0" w:color="auto"/>
            <w:right w:val="none" w:sz="0" w:space="0" w:color="auto"/>
          </w:divBdr>
        </w:div>
        <w:div w:id="822043756">
          <w:marLeft w:val="0"/>
          <w:marRight w:val="0"/>
          <w:marTop w:val="0"/>
          <w:marBottom w:val="0"/>
          <w:divBdr>
            <w:top w:val="none" w:sz="0" w:space="0" w:color="auto"/>
            <w:left w:val="none" w:sz="0" w:space="0" w:color="auto"/>
            <w:bottom w:val="none" w:sz="0" w:space="0" w:color="auto"/>
            <w:right w:val="none" w:sz="0" w:space="0" w:color="auto"/>
          </w:divBdr>
        </w:div>
        <w:div w:id="858540771">
          <w:marLeft w:val="0"/>
          <w:marRight w:val="0"/>
          <w:marTop w:val="0"/>
          <w:marBottom w:val="0"/>
          <w:divBdr>
            <w:top w:val="none" w:sz="0" w:space="0" w:color="auto"/>
            <w:left w:val="none" w:sz="0" w:space="0" w:color="auto"/>
            <w:bottom w:val="none" w:sz="0" w:space="0" w:color="auto"/>
            <w:right w:val="none" w:sz="0" w:space="0" w:color="auto"/>
          </w:divBdr>
        </w:div>
        <w:div w:id="892889405">
          <w:marLeft w:val="0"/>
          <w:marRight w:val="0"/>
          <w:marTop w:val="0"/>
          <w:marBottom w:val="0"/>
          <w:divBdr>
            <w:top w:val="none" w:sz="0" w:space="0" w:color="auto"/>
            <w:left w:val="none" w:sz="0" w:space="0" w:color="auto"/>
            <w:bottom w:val="none" w:sz="0" w:space="0" w:color="auto"/>
            <w:right w:val="none" w:sz="0" w:space="0" w:color="auto"/>
          </w:divBdr>
        </w:div>
        <w:div w:id="895164187">
          <w:marLeft w:val="0"/>
          <w:marRight w:val="0"/>
          <w:marTop w:val="0"/>
          <w:marBottom w:val="0"/>
          <w:divBdr>
            <w:top w:val="none" w:sz="0" w:space="0" w:color="auto"/>
            <w:left w:val="none" w:sz="0" w:space="0" w:color="auto"/>
            <w:bottom w:val="none" w:sz="0" w:space="0" w:color="auto"/>
            <w:right w:val="none" w:sz="0" w:space="0" w:color="auto"/>
          </w:divBdr>
        </w:div>
        <w:div w:id="953293626">
          <w:marLeft w:val="0"/>
          <w:marRight w:val="0"/>
          <w:marTop w:val="0"/>
          <w:marBottom w:val="0"/>
          <w:divBdr>
            <w:top w:val="none" w:sz="0" w:space="0" w:color="auto"/>
            <w:left w:val="none" w:sz="0" w:space="0" w:color="auto"/>
            <w:bottom w:val="none" w:sz="0" w:space="0" w:color="auto"/>
            <w:right w:val="none" w:sz="0" w:space="0" w:color="auto"/>
          </w:divBdr>
        </w:div>
        <w:div w:id="982393068">
          <w:marLeft w:val="0"/>
          <w:marRight w:val="0"/>
          <w:marTop w:val="0"/>
          <w:marBottom w:val="0"/>
          <w:divBdr>
            <w:top w:val="none" w:sz="0" w:space="0" w:color="auto"/>
            <w:left w:val="none" w:sz="0" w:space="0" w:color="auto"/>
            <w:bottom w:val="none" w:sz="0" w:space="0" w:color="auto"/>
            <w:right w:val="none" w:sz="0" w:space="0" w:color="auto"/>
          </w:divBdr>
        </w:div>
        <w:div w:id="982466145">
          <w:marLeft w:val="0"/>
          <w:marRight w:val="0"/>
          <w:marTop w:val="0"/>
          <w:marBottom w:val="0"/>
          <w:divBdr>
            <w:top w:val="none" w:sz="0" w:space="0" w:color="auto"/>
            <w:left w:val="none" w:sz="0" w:space="0" w:color="auto"/>
            <w:bottom w:val="none" w:sz="0" w:space="0" w:color="auto"/>
            <w:right w:val="none" w:sz="0" w:space="0" w:color="auto"/>
          </w:divBdr>
        </w:div>
        <w:div w:id="987517823">
          <w:marLeft w:val="0"/>
          <w:marRight w:val="0"/>
          <w:marTop w:val="0"/>
          <w:marBottom w:val="0"/>
          <w:divBdr>
            <w:top w:val="none" w:sz="0" w:space="0" w:color="auto"/>
            <w:left w:val="none" w:sz="0" w:space="0" w:color="auto"/>
            <w:bottom w:val="none" w:sz="0" w:space="0" w:color="auto"/>
            <w:right w:val="none" w:sz="0" w:space="0" w:color="auto"/>
          </w:divBdr>
        </w:div>
        <w:div w:id="1027948103">
          <w:marLeft w:val="0"/>
          <w:marRight w:val="0"/>
          <w:marTop w:val="0"/>
          <w:marBottom w:val="0"/>
          <w:divBdr>
            <w:top w:val="none" w:sz="0" w:space="0" w:color="auto"/>
            <w:left w:val="none" w:sz="0" w:space="0" w:color="auto"/>
            <w:bottom w:val="none" w:sz="0" w:space="0" w:color="auto"/>
            <w:right w:val="none" w:sz="0" w:space="0" w:color="auto"/>
          </w:divBdr>
        </w:div>
        <w:div w:id="1060785857">
          <w:marLeft w:val="0"/>
          <w:marRight w:val="0"/>
          <w:marTop w:val="0"/>
          <w:marBottom w:val="0"/>
          <w:divBdr>
            <w:top w:val="none" w:sz="0" w:space="0" w:color="auto"/>
            <w:left w:val="none" w:sz="0" w:space="0" w:color="auto"/>
            <w:bottom w:val="none" w:sz="0" w:space="0" w:color="auto"/>
            <w:right w:val="none" w:sz="0" w:space="0" w:color="auto"/>
          </w:divBdr>
        </w:div>
        <w:div w:id="1061445596">
          <w:marLeft w:val="0"/>
          <w:marRight w:val="0"/>
          <w:marTop w:val="0"/>
          <w:marBottom w:val="0"/>
          <w:divBdr>
            <w:top w:val="none" w:sz="0" w:space="0" w:color="auto"/>
            <w:left w:val="none" w:sz="0" w:space="0" w:color="auto"/>
            <w:bottom w:val="none" w:sz="0" w:space="0" w:color="auto"/>
            <w:right w:val="none" w:sz="0" w:space="0" w:color="auto"/>
          </w:divBdr>
        </w:div>
        <w:div w:id="1082485833">
          <w:marLeft w:val="0"/>
          <w:marRight w:val="0"/>
          <w:marTop w:val="0"/>
          <w:marBottom w:val="0"/>
          <w:divBdr>
            <w:top w:val="none" w:sz="0" w:space="0" w:color="auto"/>
            <w:left w:val="none" w:sz="0" w:space="0" w:color="auto"/>
            <w:bottom w:val="none" w:sz="0" w:space="0" w:color="auto"/>
            <w:right w:val="none" w:sz="0" w:space="0" w:color="auto"/>
          </w:divBdr>
        </w:div>
        <w:div w:id="1101797035">
          <w:marLeft w:val="0"/>
          <w:marRight w:val="0"/>
          <w:marTop w:val="0"/>
          <w:marBottom w:val="0"/>
          <w:divBdr>
            <w:top w:val="none" w:sz="0" w:space="0" w:color="auto"/>
            <w:left w:val="none" w:sz="0" w:space="0" w:color="auto"/>
            <w:bottom w:val="none" w:sz="0" w:space="0" w:color="auto"/>
            <w:right w:val="none" w:sz="0" w:space="0" w:color="auto"/>
          </w:divBdr>
        </w:div>
        <w:div w:id="1103963850">
          <w:marLeft w:val="0"/>
          <w:marRight w:val="0"/>
          <w:marTop w:val="0"/>
          <w:marBottom w:val="0"/>
          <w:divBdr>
            <w:top w:val="none" w:sz="0" w:space="0" w:color="auto"/>
            <w:left w:val="none" w:sz="0" w:space="0" w:color="auto"/>
            <w:bottom w:val="none" w:sz="0" w:space="0" w:color="auto"/>
            <w:right w:val="none" w:sz="0" w:space="0" w:color="auto"/>
          </w:divBdr>
        </w:div>
        <w:div w:id="1173684906">
          <w:marLeft w:val="0"/>
          <w:marRight w:val="0"/>
          <w:marTop w:val="0"/>
          <w:marBottom w:val="0"/>
          <w:divBdr>
            <w:top w:val="none" w:sz="0" w:space="0" w:color="auto"/>
            <w:left w:val="none" w:sz="0" w:space="0" w:color="auto"/>
            <w:bottom w:val="none" w:sz="0" w:space="0" w:color="auto"/>
            <w:right w:val="none" w:sz="0" w:space="0" w:color="auto"/>
          </w:divBdr>
        </w:div>
        <w:div w:id="1263224902">
          <w:marLeft w:val="0"/>
          <w:marRight w:val="0"/>
          <w:marTop w:val="0"/>
          <w:marBottom w:val="0"/>
          <w:divBdr>
            <w:top w:val="none" w:sz="0" w:space="0" w:color="auto"/>
            <w:left w:val="none" w:sz="0" w:space="0" w:color="auto"/>
            <w:bottom w:val="none" w:sz="0" w:space="0" w:color="auto"/>
            <w:right w:val="none" w:sz="0" w:space="0" w:color="auto"/>
          </w:divBdr>
        </w:div>
        <w:div w:id="1282036240">
          <w:marLeft w:val="0"/>
          <w:marRight w:val="0"/>
          <w:marTop w:val="0"/>
          <w:marBottom w:val="0"/>
          <w:divBdr>
            <w:top w:val="none" w:sz="0" w:space="0" w:color="auto"/>
            <w:left w:val="none" w:sz="0" w:space="0" w:color="auto"/>
            <w:bottom w:val="none" w:sz="0" w:space="0" w:color="auto"/>
            <w:right w:val="none" w:sz="0" w:space="0" w:color="auto"/>
          </w:divBdr>
        </w:div>
        <w:div w:id="1310862800">
          <w:marLeft w:val="0"/>
          <w:marRight w:val="0"/>
          <w:marTop w:val="0"/>
          <w:marBottom w:val="0"/>
          <w:divBdr>
            <w:top w:val="none" w:sz="0" w:space="0" w:color="auto"/>
            <w:left w:val="none" w:sz="0" w:space="0" w:color="auto"/>
            <w:bottom w:val="none" w:sz="0" w:space="0" w:color="auto"/>
            <w:right w:val="none" w:sz="0" w:space="0" w:color="auto"/>
          </w:divBdr>
        </w:div>
        <w:div w:id="1322583758">
          <w:marLeft w:val="0"/>
          <w:marRight w:val="0"/>
          <w:marTop w:val="0"/>
          <w:marBottom w:val="0"/>
          <w:divBdr>
            <w:top w:val="none" w:sz="0" w:space="0" w:color="auto"/>
            <w:left w:val="none" w:sz="0" w:space="0" w:color="auto"/>
            <w:bottom w:val="none" w:sz="0" w:space="0" w:color="auto"/>
            <w:right w:val="none" w:sz="0" w:space="0" w:color="auto"/>
          </w:divBdr>
        </w:div>
        <w:div w:id="1414014578">
          <w:marLeft w:val="0"/>
          <w:marRight w:val="0"/>
          <w:marTop w:val="0"/>
          <w:marBottom w:val="0"/>
          <w:divBdr>
            <w:top w:val="none" w:sz="0" w:space="0" w:color="auto"/>
            <w:left w:val="none" w:sz="0" w:space="0" w:color="auto"/>
            <w:bottom w:val="none" w:sz="0" w:space="0" w:color="auto"/>
            <w:right w:val="none" w:sz="0" w:space="0" w:color="auto"/>
          </w:divBdr>
        </w:div>
        <w:div w:id="1462186182">
          <w:marLeft w:val="0"/>
          <w:marRight w:val="0"/>
          <w:marTop w:val="0"/>
          <w:marBottom w:val="0"/>
          <w:divBdr>
            <w:top w:val="none" w:sz="0" w:space="0" w:color="auto"/>
            <w:left w:val="none" w:sz="0" w:space="0" w:color="auto"/>
            <w:bottom w:val="none" w:sz="0" w:space="0" w:color="auto"/>
            <w:right w:val="none" w:sz="0" w:space="0" w:color="auto"/>
          </w:divBdr>
        </w:div>
        <w:div w:id="1464539553">
          <w:marLeft w:val="0"/>
          <w:marRight w:val="0"/>
          <w:marTop w:val="0"/>
          <w:marBottom w:val="0"/>
          <w:divBdr>
            <w:top w:val="none" w:sz="0" w:space="0" w:color="auto"/>
            <w:left w:val="none" w:sz="0" w:space="0" w:color="auto"/>
            <w:bottom w:val="none" w:sz="0" w:space="0" w:color="auto"/>
            <w:right w:val="none" w:sz="0" w:space="0" w:color="auto"/>
          </w:divBdr>
        </w:div>
        <w:div w:id="1488742342">
          <w:marLeft w:val="0"/>
          <w:marRight w:val="0"/>
          <w:marTop w:val="0"/>
          <w:marBottom w:val="0"/>
          <w:divBdr>
            <w:top w:val="none" w:sz="0" w:space="0" w:color="auto"/>
            <w:left w:val="none" w:sz="0" w:space="0" w:color="auto"/>
            <w:bottom w:val="none" w:sz="0" w:space="0" w:color="auto"/>
            <w:right w:val="none" w:sz="0" w:space="0" w:color="auto"/>
          </w:divBdr>
        </w:div>
        <w:div w:id="1529177305">
          <w:marLeft w:val="0"/>
          <w:marRight w:val="0"/>
          <w:marTop w:val="0"/>
          <w:marBottom w:val="0"/>
          <w:divBdr>
            <w:top w:val="none" w:sz="0" w:space="0" w:color="auto"/>
            <w:left w:val="none" w:sz="0" w:space="0" w:color="auto"/>
            <w:bottom w:val="none" w:sz="0" w:space="0" w:color="auto"/>
            <w:right w:val="none" w:sz="0" w:space="0" w:color="auto"/>
          </w:divBdr>
        </w:div>
        <w:div w:id="1571965823">
          <w:marLeft w:val="0"/>
          <w:marRight w:val="0"/>
          <w:marTop w:val="0"/>
          <w:marBottom w:val="0"/>
          <w:divBdr>
            <w:top w:val="none" w:sz="0" w:space="0" w:color="auto"/>
            <w:left w:val="none" w:sz="0" w:space="0" w:color="auto"/>
            <w:bottom w:val="none" w:sz="0" w:space="0" w:color="auto"/>
            <w:right w:val="none" w:sz="0" w:space="0" w:color="auto"/>
          </w:divBdr>
        </w:div>
        <w:div w:id="1636986016">
          <w:marLeft w:val="0"/>
          <w:marRight w:val="0"/>
          <w:marTop w:val="0"/>
          <w:marBottom w:val="0"/>
          <w:divBdr>
            <w:top w:val="none" w:sz="0" w:space="0" w:color="auto"/>
            <w:left w:val="none" w:sz="0" w:space="0" w:color="auto"/>
            <w:bottom w:val="none" w:sz="0" w:space="0" w:color="auto"/>
            <w:right w:val="none" w:sz="0" w:space="0" w:color="auto"/>
          </w:divBdr>
        </w:div>
        <w:div w:id="1648129287">
          <w:marLeft w:val="0"/>
          <w:marRight w:val="0"/>
          <w:marTop w:val="0"/>
          <w:marBottom w:val="0"/>
          <w:divBdr>
            <w:top w:val="none" w:sz="0" w:space="0" w:color="auto"/>
            <w:left w:val="none" w:sz="0" w:space="0" w:color="auto"/>
            <w:bottom w:val="none" w:sz="0" w:space="0" w:color="auto"/>
            <w:right w:val="none" w:sz="0" w:space="0" w:color="auto"/>
          </w:divBdr>
        </w:div>
        <w:div w:id="1648894187">
          <w:marLeft w:val="0"/>
          <w:marRight w:val="0"/>
          <w:marTop w:val="0"/>
          <w:marBottom w:val="0"/>
          <w:divBdr>
            <w:top w:val="none" w:sz="0" w:space="0" w:color="auto"/>
            <w:left w:val="none" w:sz="0" w:space="0" w:color="auto"/>
            <w:bottom w:val="none" w:sz="0" w:space="0" w:color="auto"/>
            <w:right w:val="none" w:sz="0" w:space="0" w:color="auto"/>
          </w:divBdr>
        </w:div>
        <w:div w:id="1704600004">
          <w:marLeft w:val="0"/>
          <w:marRight w:val="0"/>
          <w:marTop w:val="0"/>
          <w:marBottom w:val="0"/>
          <w:divBdr>
            <w:top w:val="none" w:sz="0" w:space="0" w:color="auto"/>
            <w:left w:val="none" w:sz="0" w:space="0" w:color="auto"/>
            <w:bottom w:val="none" w:sz="0" w:space="0" w:color="auto"/>
            <w:right w:val="none" w:sz="0" w:space="0" w:color="auto"/>
          </w:divBdr>
        </w:div>
        <w:div w:id="1810978065">
          <w:marLeft w:val="0"/>
          <w:marRight w:val="0"/>
          <w:marTop w:val="0"/>
          <w:marBottom w:val="0"/>
          <w:divBdr>
            <w:top w:val="none" w:sz="0" w:space="0" w:color="auto"/>
            <w:left w:val="none" w:sz="0" w:space="0" w:color="auto"/>
            <w:bottom w:val="none" w:sz="0" w:space="0" w:color="auto"/>
            <w:right w:val="none" w:sz="0" w:space="0" w:color="auto"/>
          </w:divBdr>
        </w:div>
        <w:div w:id="1865705279">
          <w:marLeft w:val="0"/>
          <w:marRight w:val="0"/>
          <w:marTop w:val="0"/>
          <w:marBottom w:val="0"/>
          <w:divBdr>
            <w:top w:val="none" w:sz="0" w:space="0" w:color="auto"/>
            <w:left w:val="none" w:sz="0" w:space="0" w:color="auto"/>
            <w:bottom w:val="none" w:sz="0" w:space="0" w:color="auto"/>
            <w:right w:val="none" w:sz="0" w:space="0" w:color="auto"/>
          </w:divBdr>
        </w:div>
        <w:div w:id="1867786931">
          <w:marLeft w:val="0"/>
          <w:marRight w:val="0"/>
          <w:marTop w:val="0"/>
          <w:marBottom w:val="0"/>
          <w:divBdr>
            <w:top w:val="none" w:sz="0" w:space="0" w:color="auto"/>
            <w:left w:val="none" w:sz="0" w:space="0" w:color="auto"/>
            <w:bottom w:val="none" w:sz="0" w:space="0" w:color="auto"/>
            <w:right w:val="none" w:sz="0" w:space="0" w:color="auto"/>
          </w:divBdr>
        </w:div>
        <w:div w:id="1877422019">
          <w:marLeft w:val="0"/>
          <w:marRight w:val="0"/>
          <w:marTop w:val="0"/>
          <w:marBottom w:val="0"/>
          <w:divBdr>
            <w:top w:val="none" w:sz="0" w:space="0" w:color="auto"/>
            <w:left w:val="none" w:sz="0" w:space="0" w:color="auto"/>
            <w:bottom w:val="none" w:sz="0" w:space="0" w:color="auto"/>
            <w:right w:val="none" w:sz="0" w:space="0" w:color="auto"/>
          </w:divBdr>
        </w:div>
        <w:div w:id="1917543900">
          <w:marLeft w:val="0"/>
          <w:marRight w:val="0"/>
          <w:marTop w:val="0"/>
          <w:marBottom w:val="0"/>
          <w:divBdr>
            <w:top w:val="none" w:sz="0" w:space="0" w:color="auto"/>
            <w:left w:val="none" w:sz="0" w:space="0" w:color="auto"/>
            <w:bottom w:val="none" w:sz="0" w:space="0" w:color="auto"/>
            <w:right w:val="none" w:sz="0" w:space="0" w:color="auto"/>
          </w:divBdr>
        </w:div>
        <w:div w:id="1931428647">
          <w:marLeft w:val="0"/>
          <w:marRight w:val="0"/>
          <w:marTop w:val="0"/>
          <w:marBottom w:val="0"/>
          <w:divBdr>
            <w:top w:val="none" w:sz="0" w:space="0" w:color="auto"/>
            <w:left w:val="none" w:sz="0" w:space="0" w:color="auto"/>
            <w:bottom w:val="none" w:sz="0" w:space="0" w:color="auto"/>
            <w:right w:val="none" w:sz="0" w:space="0" w:color="auto"/>
          </w:divBdr>
        </w:div>
        <w:div w:id="1995526055">
          <w:marLeft w:val="0"/>
          <w:marRight w:val="0"/>
          <w:marTop w:val="0"/>
          <w:marBottom w:val="0"/>
          <w:divBdr>
            <w:top w:val="none" w:sz="0" w:space="0" w:color="auto"/>
            <w:left w:val="none" w:sz="0" w:space="0" w:color="auto"/>
            <w:bottom w:val="none" w:sz="0" w:space="0" w:color="auto"/>
            <w:right w:val="none" w:sz="0" w:space="0" w:color="auto"/>
          </w:divBdr>
        </w:div>
        <w:div w:id="1998998569">
          <w:marLeft w:val="0"/>
          <w:marRight w:val="0"/>
          <w:marTop w:val="0"/>
          <w:marBottom w:val="0"/>
          <w:divBdr>
            <w:top w:val="none" w:sz="0" w:space="0" w:color="auto"/>
            <w:left w:val="none" w:sz="0" w:space="0" w:color="auto"/>
            <w:bottom w:val="none" w:sz="0" w:space="0" w:color="auto"/>
            <w:right w:val="none" w:sz="0" w:space="0" w:color="auto"/>
          </w:divBdr>
        </w:div>
        <w:div w:id="2009550531">
          <w:marLeft w:val="0"/>
          <w:marRight w:val="0"/>
          <w:marTop w:val="0"/>
          <w:marBottom w:val="0"/>
          <w:divBdr>
            <w:top w:val="none" w:sz="0" w:space="0" w:color="auto"/>
            <w:left w:val="none" w:sz="0" w:space="0" w:color="auto"/>
            <w:bottom w:val="none" w:sz="0" w:space="0" w:color="auto"/>
            <w:right w:val="none" w:sz="0" w:space="0" w:color="auto"/>
          </w:divBdr>
        </w:div>
        <w:div w:id="2079133242">
          <w:marLeft w:val="0"/>
          <w:marRight w:val="0"/>
          <w:marTop w:val="0"/>
          <w:marBottom w:val="0"/>
          <w:divBdr>
            <w:top w:val="none" w:sz="0" w:space="0" w:color="auto"/>
            <w:left w:val="none" w:sz="0" w:space="0" w:color="auto"/>
            <w:bottom w:val="none" w:sz="0" w:space="0" w:color="auto"/>
            <w:right w:val="none" w:sz="0" w:space="0" w:color="auto"/>
          </w:divBdr>
        </w:div>
        <w:div w:id="2137869535">
          <w:marLeft w:val="0"/>
          <w:marRight w:val="0"/>
          <w:marTop w:val="0"/>
          <w:marBottom w:val="0"/>
          <w:divBdr>
            <w:top w:val="none" w:sz="0" w:space="0" w:color="auto"/>
            <w:left w:val="none" w:sz="0" w:space="0" w:color="auto"/>
            <w:bottom w:val="none" w:sz="0" w:space="0" w:color="auto"/>
            <w:right w:val="none" w:sz="0" w:space="0" w:color="auto"/>
          </w:divBdr>
          <w:divsChild>
            <w:div w:id="357005850">
              <w:marLeft w:val="0"/>
              <w:marRight w:val="0"/>
              <w:marTop w:val="0"/>
              <w:marBottom w:val="0"/>
              <w:divBdr>
                <w:top w:val="none" w:sz="0" w:space="0" w:color="auto"/>
                <w:left w:val="none" w:sz="0" w:space="0" w:color="auto"/>
                <w:bottom w:val="none" w:sz="0" w:space="0" w:color="auto"/>
                <w:right w:val="none" w:sz="0" w:space="0" w:color="auto"/>
              </w:divBdr>
            </w:div>
            <w:div w:id="602225641">
              <w:marLeft w:val="0"/>
              <w:marRight w:val="0"/>
              <w:marTop w:val="0"/>
              <w:marBottom w:val="0"/>
              <w:divBdr>
                <w:top w:val="none" w:sz="0" w:space="0" w:color="auto"/>
                <w:left w:val="none" w:sz="0" w:space="0" w:color="auto"/>
                <w:bottom w:val="none" w:sz="0" w:space="0" w:color="auto"/>
                <w:right w:val="none" w:sz="0" w:space="0" w:color="auto"/>
              </w:divBdr>
            </w:div>
            <w:div w:id="679551909">
              <w:marLeft w:val="0"/>
              <w:marRight w:val="0"/>
              <w:marTop w:val="0"/>
              <w:marBottom w:val="0"/>
              <w:divBdr>
                <w:top w:val="none" w:sz="0" w:space="0" w:color="auto"/>
                <w:left w:val="none" w:sz="0" w:space="0" w:color="auto"/>
                <w:bottom w:val="none" w:sz="0" w:space="0" w:color="auto"/>
                <w:right w:val="none" w:sz="0" w:space="0" w:color="auto"/>
              </w:divBdr>
            </w:div>
            <w:div w:id="757336948">
              <w:marLeft w:val="0"/>
              <w:marRight w:val="0"/>
              <w:marTop w:val="0"/>
              <w:marBottom w:val="0"/>
              <w:divBdr>
                <w:top w:val="none" w:sz="0" w:space="0" w:color="auto"/>
                <w:left w:val="none" w:sz="0" w:space="0" w:color="auto"/>
                <w:bottom w:val="none" w:sz="0" w:space="0" w:color="auto"/>
                <w:right w:val="none" w:sz="0" w:space="0" w:color="auto"/>
              </w:divBdr>
            </w:div>
            <w:div w:id="825901587">
              <w:marLeft w:val="0"/>
              <w:marRight w:val="0"/>
              <w:marTop w:val="0"/>
              <w:marBottom w:val="0"/>
              <w:divBdr>
                <w:top w:val="none" w:sz="0" w:space="0" w:color="auto"/>
                <w:left w:val="none" w:sz="0" w:space="0" w:color="auto"/>
                <w:bottom w:val="none" w:sz="0" w:space="0" w:color="auto"/>
                <w:right w:val="none" w:sz="0" w:space="0" w:color="auto"/>
              </w:divBdr>
            </w:div>
            <w:div w:id="883371917">
              <w:marLeft w:val="0"/>
              <w:marRight w:val="0"/>
              <w:marTop w:val="0"/>
              <w:marBottom w:val="0"/>
              <w:divBdr>
                <w:top w:val="none" w:sz="0" w:space="0" w:color="auto"/>
                <w:left w:val="none" w:sz="0" w:space="0" w:color="auto"/>
                <w:bottom w:val="none" w:sz="0" w:space="0" w:color="auto"/>
                <w:right w:val="none" w:sz="0" w:space="0" w:color="auto"/>
              </w:divBdr>
            </w:div>
            <w:div w:id="1073117162">
              <w:marLeft w:val="0"/>
              <w:marRight w:val="0"/>
              <w:marTop w:val="0"/>
              <w:marBottom w:val="0"/>
              <w:divBdr>
                <w:top w:val="none" w:sz="0" w:space="0" w:color="auto"/>
                <w:left w:val="none" w:sz="0" w:space="0" w:color="auto"/>
                <w:bottom w:val="none" w:sz="0" w:space="0" w:color="auto"/>
                <w:right w:val="none" w:sz="0" w:space="0" w:color="auto"/>
              </w:divBdr>
            </w:div>
            <w:div w:id="1391150474">
              <w:marLeft w:val="0"/>
              <w:marRight w:val="0"/>
              <w:marTop w:val="0"/>
              <w:marBottom w:val="0"/>
              <w:divBdr>
                <w:top w:val="none" w:sz="0" w:space="0" w:color="auto"/>
                <w:left w:val="none" w:sz="0" w:space="0" w:color="auto"/>
                <w:bottom w:val="none" w:sz="0" w:space="0" w:color="auto"/>
                <w:right w:val="none" w:sz="0" w:space="0" w:color="auto"/>
              </w:divBdr>
            </w:div>
            <w:div w:id="1412239235">
              <w:marLeft w:val="0"/>
              <w:marRight w:val="0"/>
              <w:marTop w:val="0"/>
              <w:marBottom w:val="0"/>
              <w:divBdr>
                <w:top w:val="none" w:sz="0" w:space="0" w:color="auto"/>
                <w:left w:val="none" w:sz="0" w:space="0" w:color="auto"/>
                <w:bottom w:val="none" w:sz="0" w:space="0" w:color="auto"/>
                <w:right w:val="none" w:sz="0" w:space="0" w:color="auto"/>
              </w:divBdr>
            </w:div>
            <w:div w:id="1437168659">
              <w:marLeft w:val="0"/>
              <w:marRight w:val="0"/>
              <w:marTop w:val="0"/>
              <w:marBottom w:val="0"/>
              <w:divBdr>
                <w:top w:val="none" w:sz="0" w:space="0" w:color="auto"/>
                <w:left w:val="none" w:sz="0" w:space="0" w:color="auto"/>
                <w:bottom w:val="none" w:sz="0" w:space="0" w:color="auto"/>
                <w:right w:val="none" w:sz="0" w:space="0" w:color="auto"/>
              </w:divBdr>
            </w:div>
            <w:div w:id="1660575897">
              <w:marLeft w:val="0"/>
              <w:marRight w:val="0"/>
              <w:marTop w:val="0"/>
              <w:marBottom w:val="0"/>
              <w:divBdr>
                <w:top w:val="none" w:sz="0" w:space="0" w:color="auto"/>
                <w:left w:val="none" w:sz="0" w:space="0" w:color="auto"/>
                <w:bottom w:val="none" w:sz="0" w:space="0" w:color="auto"/>
                <w:right w:val="none" w:sz="0" w:space="0" w:color="auto"/>
              </w:divBdr>
            </w:div>
            <w:div w:id="1748841180">
              <w:marLeft w:val="0"/>
              <w:marRight w:val="0"/>
              <w:marTop w:val="0"/>
              <w:marBottom w:val="0"/>
              <w:divBdr>
                <w:top w:val="none" w:sz="0" w:space="0" w:color="auto"/>
                <w:left w:val="none" w:sz="0" w:space="0" w:color="auto"/>
                <w:bottom w:val="none" w:sz="0" w:space="0" w:color="auto"/>
                <w:right w:val="none" w:sz="0" w:space="0" w:color="auto"/>
              </w:divBdr>
            </w:div>
            <w:div w:id="1823232056">
              <w:marLeft w:val="0"/>
              <w:marRight w:val="0"/>
              <w:marTop w:val="0"/>
              <w:marBottom w:val="0"/>
              <w:divBdr>
                <w:top w:val="none" w:sz="0" w:space="0" w:color="auto"/>
                <w:left w:val="none" w:sz="0" w:space="0" w:color="auto"/>
                <w:bottom w:val="none" w:sz="0" w:space="0" w:color="auto"/>
                <w:right w:val="none" w:sz="0" w:space="0" w:color="auto"/>
              </w:divBdr>
            </w:div>
            <w:div w:id="2039429195">
              <w:marLeft w:val="0"/>
              <w:marRight w:val="0"/>
              <w:marTop w:val="0"/>
              <w:marBottom w:val="0"/>
              <w:divBdr>
                <w:top w:val="none" w:sz="0" w:space="0" w:color="auto"/>
                <w:left w:val="none" w:sz="0" w:space="0" w:color="auto"/>
                <w:bottom w:val="none" w:sz="0" w:space="0" w:color="auto"/>
                <w:right w:val="none" w:sz="0" w:space="0" w:color="auto"/>
              </w:divBdr>
            </w:div>
            <w:div w:id="21322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40317">
      <w:bodyDiv w:val="1"/>
      <w:marLeft w:val="0"/>
      <w:marRight w:val="0"/>
      <w:marTop w:val="0"/>
      <w:marBottom w:val="0"/>
      <w:divBdr>
        <w:top w:val="none" w:sz="0" w:space="0" w:color="auto"/>
        <w:left w:val="none" w:sz="0" w:space="0" w:color="auto"/>
        <w:bottom w:val="none" w:sz="0" w:space="0" w:color="auto"/>
        <w:right w:val="none" w:sz="0" w:space="0" w:color="auto"/>
      </w:divBdr>
    </w:div>
    <w:div w:id="830684083">
      <w:bodyDiv w:val="1"/>
      <w:marLeft w:val="0"/>
      <w:marRight w:val="0"/>
      <w:marTop w:val="0"/>
      <w:marBottom w:val="0"/>
      <w:divBdr>
        <w:top w:val="none" w:sz="0" w:space="0" w:color="auto"/>
        <w:left w:val="none" w:sz="0" w:space="0" w:color="auto"/>
        <w:bottom w:val="none" w:sz="0" w:space="0" w:color="auto"/>
        <w:right w:val="none" w:sz="0" w:space="0" w:color="auto"/>
      </w:divBdr>
      <w:divsChild>
        <w:div w:id="1888565226">
          <w:marLeft w:val="0"/>
          <w:marRight w:val="0"/>
          <w:marTop w:val="0"/>
          <w:marBottom w:val="0"/>
          <w:divBdr>
            <w:top w:val="none" w:sz="0" w:space="0" w:color="auto"/>
            <w:left w:val="none" w:sz="0" w:space="0" w:color="auto"/>
            <w:bottom w:val="none" w:sz="0" w:space="0" w:color="auto"/>
            <w:right w:val="none" w:sz="0" w:space="0" w:color="auto"/>
          </w:divBdr>
          <w:divsChild>
            <w:div w:id="461776681">
              <w:marLeft w:val="0"/>
              <w:marRight w:val="0"/>
              <w:marTop w:val="0"/>
              <w:marBottom w:val="0"/>
              <w:divBdr>
                <w:top w:val="none" w:sz="0" w:space="0" w:color="auto"/>
                <w:left w:val="none" w:sz="0" w:space="0" w:color="auto"/>
                <w:bottom w:val="none" w:sz="0" w:space="0" w:color="auto"/>
                <w:right w:val="none" w:sz="0" w:space="0" w:color="auto"/>
              </w:divBdr>
              <w:divsChild>
                <w:div w:id="2066709540">
                  <w:marLeft w:val="0"/>
                  <w:marRight w:val="0"/>
                  <w:marTop w:val="0"/>
                  <w:marBottom w:val="0"/>
                  <w:divBdr>
                    <w:top w:val="none" w:sz="0" w:space="0" w:color="auto"/>
                    <w:left w:val="none" w:sz="0" w:space="0" w:color="auto"/>
                    <w:bottom w:val="none" w:sz="0" w:space="0" w:color="auto"/>
                    <w:right w:val="none" w:sz="0" w:space="0" w:color="auto"/>
                  </w:divBdr>
                  <w:divsChild>
                    <w:div w:id="1507397873">
                      <w:marLeft w:val="450"/>
                      <w:marRight w:val="525"/>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861089798">
      <w:bodyDiv w:val="1"/>
      <w:marLeft w:val="0"/>
      <w:marRight w:val="0"/>
      <w:marTop w:val="0"/>
      <w:marBottom w:val="0"/>
      <w:divBdr>
        <w:top w:val="none" w:sz="0" w:space="0" w:color="auto"/>
        <w:left w:val="none" w:sz="0" w:space="0" w:color="auto"/>
        <w:bottom w:val="none" w:sz="0" w:space="0" w:color="auto"/>
        <w:right w:val="none" w:sz="0" w:space="0" w:color="auto"/>
      </w:divBdr>
      <w:divsChild>
        <w:div w:id="1227842144">
          <w:marLeft w:val="0"/>
          <w:marRight w:val="0"/>
          <w:marTop w:val="0"/>
          <w:marBottom w:val="0"/>
          <w:divBdr>
            <w:top w:val="none" w:sz="0" w:space="0" w:color="auto"/>
            <w:left w:val="none" w:sz="0" w:space="0" w:color="auto"/>
            <w:bottom w:val="none" w:sz="0" w:space="0" w:color="auto"/>
            <w:right w:val="none" w:sz="0" w:space="0" w:color="auto"/>
          </w:divBdr>
        </w:div>
      </w:divsChild>
    </w:div>
    <w:div w:id="897597519">
      <w:bodyDiv w:val="1"/>
      <w:marLeft w:val="0"/>
      <w:marRight w:val="0"/>
      <w:marTop w:val="0"/>
      <w:marBottom w:val="0"/>
      <w:divBdr>
        <w:top w:val="none" w:sz="0" w:space="0" w:color="auto"/>
        <w:left w:val="none" w:sz="0" w:space="0" w:color="auto"/>
        <w:bottom w:val="none" w:sz="0" w:space="0" w:color="auto"/>
        <w:right w:val="none" w:sz="0" w:space="0" w:color="auto"/>
      </w:divBdr>
      <w:divsChild>
        <w:div w:id="153037998">
          <w:marLeft w:val="0"/>
          <w:marRight w:val="0"/>
          <w:marTop w:val="0"/>
          <w:marBottom w:val="0"/>
          <w:divBdr>
            <w:top w:val="none" w:sz="0" w:space="0" w:color="auto"/>
            <w:left w:val="none" w:sz="0" w:space="0" w:color="auto"/>
            <w:bottom w:val="none" w:sz="0" w:space="0" w:color="auto"/>
            <w:right w:val="none" w:sz="0" w:space="0" w:color="auto"/>
          </w:divBdr>
          <w:divsChild>
            <w:div w:id="1990934669">
              <w:marLeft w:val="0"/>
              <w:marRight w:val="0"/>
              <w:marTop w:val="0"/>
              <w:marBottom w:val="0"/>
              <w:divBdr>
                <w:top w:val="none" w:sz="0" w:space="0" w:color="auto"/>
                <w:left w:val="none" w:sz="0" w:space="0" w:color="auto"/>
                <w:bottom w:val="none" w:sz="0" w:space="0" w:color="auto"/>
                <w:right w:val="none" w:sz="0" w:space="0" w:color="auto"/>
              </w:divBdr>
              <w:divsChild>
                <w:div w:id="312149312">
                  <w:marLeft w:val="0"/>
                  <w:marRight w:val="0"/>
                  <w:marTop w:val="0"/>
                  <w:marBottom w:val="0"/>
                  <w:divBdr>
                    <w:top w:val="none" w:sz="0" w:space="0" w:color="auto"/>
                    <w:left w:val="none" w:sz="0" w:space="0" w:color="auto"/>
                    <w:bottom w:val="none" w:sz="0" w:space="0" w:color="auto"/>
                    <w:right w:val="none" w:sz="0" w:space="0" w:color="auto"/>
                  </w:divBdr>
                  <w:divsChild>
                    <w:div w:id="1097170740">
                      <w:marLeft w:val="450"/>
                      <w:marRight w:val="525"/>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902566969">
      <w:bodyDiv w:val="1"/>
      <w:marLeft w:val="0"/>
      <w:marRight w:val="0"/>
      <w:marTop w:val="0"/>
      <w:marBottom w:val="0"/>
      <w:divBdr>
        <w:top w:val="none" w:sz="0" w:space="0" w:color="auto"/>
        <w:left w:val="none" w:sz="0" w:space="0" w:color="auto"/>
        <w:bottom w:val="none" w:sz="0" w:space="0" w:color="auto"/>
        <w:right w:val="none" w:sz="0" w:space="0" w:color="auto"/>
      </w:divBdr>
      <w:divsChild>
        <w:div w:id="997735276">
          <w:marLeft w:val="0"/>
          <w:marRight w:val="0"/>
          <w:marTop w:val="0"/>
          <w:marBottom w:val="0"/>
          <w:divBdr>
            <w:top w:val="none" w:sz="0" w:space="0" w:color="auto"/>
            <w:left w:val="none" w:sz="0" w:space="0" w:color="auto"/>
            <w:bottom w:val="none" w:sz="0" w:space="0" w:color="auto"/>
            <w:right w:val="none" w:sz="0" w:space="0" w:color="auto"/>
          </w:divBdr>
          <w:divsChild>
            <w:div w:id="104695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5885">
      <w:bodyDiv w:val="1"/>
      <w:marLeft w:val="0"/>
      <w:marRight w:val="0"/>
      <w:marTop w:val="0"/>
      <w:marBottom w:val="0"/>
      <w:divBdr>
        <w:top w:val="none" w:sz="0" w:space="0" w:color="auto"/>
        <w:left w:val="none" w:sz="0" w:space="0" w:color="auto"/>
        <w:bottom w:val="none" w:sz="0" w:space="0" w:color="auto"/>
        <w:right w:val="none" w:sz="0" w:space="0" w:color="auto"/>
      </w:divBdr>
      <w:divsChild>
        <w:div w:id="201018101">
          <w:marLeft w:val="0"/>
          <w:marRight w:val="0"/>
          <w:marTop w:val="0"/>
          <w:marBottom w:val="0"/>
          <w:divBdr>
            <w:top w:val="none" w:sz="0" w:space="0" w:color="auto"/>
            <w:left w:val="none" w:sz="0" w:space="0" w:color="auto"/>
            <w:bottom w:val="none" w:sz="0" w:space="0" w:color="auto"/>
            <w:right w:val="none" w:sz="0" w:space="0" w:color="auto"/>
          </w:divBdr>
          <w:divsChild>
            <w:div w:id="1566918928">
              <w:marLeft w:val="0"/>
              <w:marRight w:val="0"/>
              <w:marTop w:val="0"/>
              <w:marBottom w:val="0"/>
              <w:divBdr>
                <w:top w:val="none" w:sz="0" w:space="0" w:color="auto"/>
                <w:left w:val="none" w:sz="0" w:space="0" w:color="auto"/>
                <w:bottom w:val="none" w:sz="0" w:space="0" w:color="auto"/>
                <w:right w:val="none" w:sz="0" w:space="0" w:color="auto"/>
              </w:divBdr>
              <w:divsChild>
                <w:div w:id="1233396591">
                  <w:marLeft w:val="0"/>
                  <w:marRight w:val="0"/>
                  <w:marTop w:val="0"/>
                  <w:marBottom w:val="0"/>
                  <w:divBdr>
                    <w:top w:val="none" w:sz="0" w:space="0" w:color="auto"/>
                    <w:left w:val="none" w:sz="0" w:space="0" w:color="auto"/>
                    <w:bottom w:val="none" w:sz="0" w:space="0" w:color="auto"/>
                    <w:right w:val="none" w:sz="0" w:space="0" w:color="auto"/>
                  </w:divBdr>
                  <w:divsChild>
                    <w:div w:id="850266541">
                      <w:marLeft w:val="0"/>
                      <w:marRight w:val="0"/>
                      <w:marTop w:val="0"/>
                      <w:marBottom w:val="0"/>
                      <w:divBdr>
                        <w:top w:val="none" w:sz="0" w:space="0" w:color="auto"/>
                        <w:left w:val="none" w:sz="0" w:space="0" w:color="auto"/>
                        <w:bottom w:val="none" w:sz="0" w:space="0" w:color="auto"/>
                        <w:right w:val="none" w:sz="0" w:space="0" w:color="auto"/>
                      </w:divBdr>
                      <w:divsChild>
                        <w:div w:id="1181243506">
                          <w:marLeft w:val="0"/>
                          <w:marRight w:val="0"/>
                          <w:marTop w:val="0"/>
                          <w:marBottom w:val="0"/>
                          <w:divBdr>
                            <w:top w:val="none" w:sz="0" w:space="0" w:color="auto"/>
                            <w:left w:val="none" w:sz="0" w:space="0" w:color="auto"/>
                            <w:bottom w:val="none" w:sz="0" w:space="0" w:color="auto"/>
                            <w:right w:val="none" w:sz="0" w:space="0" w:color="auto"/>
                          </w:divBdr>
                          <w:divsChild>
                            <w:div w:id="1195115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352883">
      <w:bodyDiv w:val="1"/>
      <w:marLeft w:val="0"/>
      <w:marRight w:val="0"/>
      <w:marTop w:val="0"/>
      <w:marBottom w:val="0"/>
      <w:divBdr>
        <w:top w:val="none" w:sz="0" w:space="0" w:color="auto"/>
        <w:left w:val="none" w:sz="0" w:space="0" w:color="auto"/>
        <w:bottom w:val="none" w:sz="0" w:space="0" w:color="auto"/>
        <w:right w:val="none" w:sz="0" w:space="0" w:color="auto"/>
      </w:divBdr>
    </w:div>
    <w:div w:id="1038508642">
      <w:bodyDiv w:val="1"/>
      <w:marLeft w:val="0"/>
      <w:marRight w:val="0"/>
      <w:marTop w:val="0"/>
      <w:marBottom w:val="0"/>
      <w:divBdr>
        <w:top w:val="none" w:sz="0" w:space="0" w:color="auto"/>
        <w:left w:val="none" w:sz="0" w:space="0" w:color="auto"/>
        <w:bottom w:val="none" w:sz="0" w:space="0" w:color="auto"/>
        <w:right w:val="none" w:sz="0" w:space="0" w:color="auto"/>
      </w:divBdr>
      <w:divsChild>
        <w:div w:id="1542670569">
          <w:marLeft w:val="0"/>
          <w:marRight w:val="0"/>
          <w:marTop w:val="0"/>
          <w:marBottom w:val="0"/>
          <w:divBdr>
            <w:top w:val="none" w:sz="0" w:space="0" w:color="auto"/>
            <w:left w:val="none" w:sz="0" w:space="0" w:color="auto"/>
            <w:bottom w:val="none" w:sz="0" w:space="0" w:color="auto"/>
            <w:right w:val="none" w:sz="0" w:space="0" w:color="auto"/>
          </w:divBdr>
        </w:div>
      </w:divsChild>
    </w:div>
    <w:div w:id="1117604779">
      <w:bodyDiv w:val="1"/>
      <w:marLeft w:val="0"/>
      <w:marRight w:val="0"/>
      <w:marTop w:val="0"/>
      <w:marBottom w:val="0"/>
      <w:divBdr>
        <w:top w:val="none" w:sz="0" w:space="0" w:color="auto"/>
        <w:left w:val="none" w:sz="0" w:space="0" w:color="auto"/>
        <w:bottom w:val="none" w:sz="0" w:space="0" w:color="auto"/>
        <w:right w:val="none" w:sz="0" w:space="0" w:color="auto"/>
      </w:divBdr>
      <w:divsChild>
        <w:div w:id="1963923759">
          <w:marLeft w:val="0"/>
          <w:marRight w:val="0"/>
          <w:marTop w:val="0"/>
          <w:marBottom w:val="0"/>
          <w:divBdr>
            <w:top w:val="none" w:sz="0" w:space="0" w:color="auto"/>
            <w:left w:val="none" w:sz="0" w:space="0" w:color="auto"/>
            <w:bottom w:val="none" w:sz="0" w:space="0" w:color="auto"/>
            <w:right w:val="none" w:sz="0" w:space="0" w:color="auto"/>
          </w:divBdr>
        </w:div>
      </w:divsChild>
    </w:div>
    <w:div w:id="1155683039">
      <w:bodyDiv w:val="1"/>
      <w:marLeft w:val="0"/>
      <w:marRight w:val="0"/>
      <w:marTop w:val="0"/>
      <w:marBottom w:val="0"/>
      <w:divBdr>
        <w:top w:val="none" w:sz="0" w:space="0" w:color="auto"/>
        <w:left w:val="none" w:sz="0" w:space="0" w:color="auto"/>
        <w:bottom w:val="none" w:sz="0" w:space="0" w:color="auto"/>
        <w:right w:val="none" w:sz="0" w:space="0" w:color="auto"/>
      </w:divBdr>
      <w:divsChild>
        <w:div w:id="1710646044">
          <w:marLeft w:val="0"/>
          <w:marRight w:val="0"/>
          <w:marTop w:val="0"/>
          <w:marBottom w:val="0"/>
          <w:divBdr>
            <w:top w:val="none" w:sz="0" w:space="0" w:color="auto"/>
            <w:left w:val="none" w:sz="0" w:space="0" w:color="auto"/>
            <w:bottom w:val="none" w:sz="0" w:space="0" w:color="auto"/>
            <w:right w:val="none" w:sz="0" w:space="0" w:color="auto"/>
          </w:divBdr>
        </w:div>
      </w:divsChild>
    </w:div>
    <w:div w:id="1162428410">
      <w:bodyDiv w:val="1"/>
      <w:marLeft w:val="0"/>
      <w:marRight w:val="0"/>
      <w:marTop w:val="0"/>
      <w:marBottom w:val="0"/>
      <w:divBdr>
        <w:top w:val="none" w:sz="0" w:space="0" w:color="auto"/>
        <w:left w:val="none" w:sz="0" w:space="0" w:color="auto"/>
        <w:bottom w:val="none" w:sz="0" w:space="0" w:color="auto"/>
        <w:right w:val="none" w:sz="0" w:space="0" w:color="auto"/>
      </w:divBdr>
    </w:div>
    <w:div w:id="1162891098">
      <w:bodyDiv w:val="1"/>
      <w:marLeft w:val="0"/>
      <w:marRight w:val="0"/>
      <w:marTop w:val="0"/>
      <w:marBottom w:val="0"/>
      <w:divBdr>
        <w:top w:val="none" w:sz="0" w:space="0" w:color="auto"/>
        <w:left w:val="none" w:sz="0" w:space="0" w:color="auto"/>
        <w:bottom w:val="none" w:sz="0" w:space="0" w:color="auto"/>
        <w:right w:val="none" w:sz="0" w:space="0" w:color="auto"/>
      </w:divBdr>
    </w:div>
    <w:div w:id="1203327996">
      <w:bodyDiv w:val="1"/>
      <w:marLeft w:val="0"/>
      <w:marRight w:val="0"/>
      <w:marTop w:val="60"/>
      <w:marBottom w:val="60"/>
      <w:divBdr>
        <w:top w:val="none" w:sz="0" w:space="0" w:color="auto"/>
        <w:left w:val="none" w:sz="0" w:space="0" w:color="auto"/>
        <w:bottom w:val="none" w:sz="0" w:space="0" w:color="auto"/>
        <w:right w:val="none" w:sz="0" w:space="0" w:color="auto"/>
      </w:divBdr>
      <w:divsChild>
        <w:div w:id="340400588">
          <w:marLeft w:val="0"/>
          <w:marRight w:val="0"/>
          <w:marTop w:val="0"/>
          <w:marBottom w:val="0"/>
          <w:divBdr>
            <w:top w:val="none" w:sz="0" w:space="0" w:color="auto"/>
            <w:left w:val="none" w:sz="0" w:space="0" w:color="auto"/>
            <w:bottom w:val="none" w:sz="0" w:space="0" w:color="auto"/>
            <w:right w:val="none" w:sz="0" w:space="0" w:color="auto"/>
          </w:divBdr>
          <w:divsChild>
            <w:div w:id="87334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2758">
      <w:bodyDiv w:val="1"/>
      <w:marLeft w:val="0"/>
      <w:marRight w:val="0"/>
      <w:marTop w:val="0"/>
      <w:marBottom w:val="0"/>
      <w:divBdr>
        <w:top w:val="none" w:sz="0" w:space="0" w:color="auto"/>
        <w:left w:val="none" w:sz="0" w:space="0" w:color="auto"/>
        <w:bottom w:val="none" w:sz="0" w:space="0" w:color="auto"/>
        <w:right w:val="none" w:sz="0" w:space="0" w:color="auto"/>
      </w:divBdr>
    </w:div>
    <w:div w:id="1272084787">
      <w:bodyDiv w:val="1"/>
      <w:marLeft w:val="0"/>
      <w:marRight w:val="0"/>
      <w:marTop w:val="0"/>
      <w:marBottom w:val="0"/>
      <w:divBdr>
        <w:top w:val="none" w:sz="0" w:space="0" w:color="auto"/>
        <w:left w:val="none" w:sz="0" w:space="0" w:color="auto"/>
        <w:bottom w:val="none" w:sz="0" w:space="0" w:color="auto"/>
        <w:right w:val="none" w:sz="0" w:space="0" w:color="auto"/>
      </w:divBdr>
    </w:div>
    <w:div w:id="1310942690">
      <w:bodyDiv w:val="1"/>
      <w:marLeft w:val="0"/>
      <w:marRight w:val="0"/>
      <w:marTop w:val="0"/>
      <w:marBottom w:val="0"/>
      <w:divBdr>
        <w:top w:val="none" w:sz="0" w:space="0" w:color="auto"/>
        <w:left w:val="none" w:sz="0" w:space="0" w:color="auto"/>
        <w:bottom w:val="none" w:sz="0" w:space="0" w:color="auto"/>
        <w:right w:val="none" w:sz="0" w:space="0" w:color="auto"/>
      </w:divBdr>
    </w:div>
    <w:div w:id="1315067503">
      <w:bodyDiv w:val="1"/>
      <w:marLeft w:val="0"/>
      <w:marRight w:val="0"/>
      <w:marTop w:val="0"/>
      <w:marBottom w:val="0"/>
      <w:divBdr>
        <w:top w:val="none" w:sz="0" w:space="0" w:color="auto"/>
        <w:left w:val="none" w:sz="0" w:space="0" w:color="auto"/>
        <w:bottom w:val="none" w:sz="0" w:space="0" w:color="auto"/>
        <w:right w:val="none" w:sz="0" w:space="0" w:color="auto"/>
      </w:divBdr>
      <w:divsChild>
        <w:div w:id="888760376">
          <w:marLeft w:val="0"/>
          <w:marRight w:val="0"/>
          <w:marTop w:val="0"/>
          <w:marBottom w:val="0"/>
          <w:divBdr>
            <w:top w:val="none" w:sz="0" w:space="0" w:color="auto"/>
            <w:left w:val="none" w:sz="0" w:space="0" w:color="auto"/>
            <w:bottom w:val="none" w:sz="0" w:space="0" w:color="auto"/>
            <w:right w:val="none" w:sz="0" w:space="0" w:color="auto"/>
          </w:divBdr>
          <w:divsChild>
            <w:div w:id="338120935">
              <w:marLeft w:val="0"/>
              <w:marRight w:val="0"/>
              <w:marTop w:val="0"/>
              <w:marBottom w:val="0"/>
              <w:divBdr>
                <w:top w:val="none" w:sz="0" w:space="0" w:color="auto"/>
                <w:left w:val="none" w:sz="0" w:space="0" w:color="auto"/>
                <w:bottom w:val="none" w:sz="0" w:space="0" w:color="auto"/>
                <w:right w:val="none" w:sz="0" w:space="0" w:color="auto"/>
              </w:divBdr>
            </w:div>
            <w:div w:id="904027951">
              <w:marLeft w:val="0"/>
              <w:marRight w:val="0"/>
              <w:marTop w:val="0"/>
              <w:marBottom w:val="0"/>
              <w:divBdr>
                <w:top w:val="none" w:sz="0" w:space="0" w:color="auto"/>
                <w:left w:val="none" w:sz="0" w:space="0" w:color="auto"/>
                <w:bottom w:val="none" w:sz="0" w:space="0" w:color="auto"/>
                <w:right w:val="none" w:sz="0" w:space="0" w:color="auto"/>
              </w:divBdr>
            </w:div>
            <w:div w:id="1007442060">
              <w:marLeft w:val="0"/>
              <w:marRight w:val="0"/>
              <w:marTop w:val="0"/>
              <w:marBottom w:val="0"/>
              <w:divBdr>
                <w:top w:val="none" w:sz="0" w:space="0" w:color="auto"/>
                <w:left w:val="none" w:sz="0" w:space="0" w:color="auto"/>
                <w:bottom w:val="none" w:sz="0" w:space="0" w:color="auto"/>
                <w:right w:val="none" w:sz="0" w:space="0" w:color="auto"/>
              </w:divBdr>
            </w:div>
            <w:div w:id="1044867122">
              <w:marLeft w:val="0"/>
              <w:marRight w:val="0"/>
              <w:marTop w:val="0"/>
              <w:marBottom w:val="0"/>
              <w:divBdr>
                <w:top w:val="none" w:sz="0" w:space="0" w:color="auto"/>
                <w:left w:val="none" w:sz="0" w:space="0" w:color="auto"/>
                <w:bottom w:val="none" w:sz="0" w:space="0" w:color="auto"/>
                <w:right w:val="none" w:sz="0" w:space="0" w:color="auto"/>
              </w:divBdr>
            </w:div>
            <w:div w:id="1106341363">
              <w:marLeft w:val="0"/>
              <w:marRight w:val="0"/>
              <w:marTop w:val="0"/>
              <w:marBottom w:val="0"/>
              <w:divBdr>
                <w:top w:val="none" w:sz="0" w:space="0" w:color="auto"/>
                <w:left w:val="none" w:sz="0" w:space="0" w:color="auto"/>
                <w:bottom w:val="none" w:sz="0" w:space="0" w:color="auto"/>
                <w:right w:val="none" w:sz="0" w:space="0" w:color="auto"/>
              </w:divBdr>
            </w:div>
            <w:div w:id="16997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49445">
      <w:bodyDiv w:val="1"/>
      <w:marLeft w:val="0"/>
      <w:marRight w:val="0"/>
      <w:marTop w:val="0"/>
      <w:marBottom w:val="0"/>
      <w:divBdr>
        <w:top w:val="none" w:sz="0" w:space="0" w:color="auto"/>
        <w:left w:val="none" w:sz="0" w:space="0" w:color="auto"/>
        <w:bottom w:val="none" w:sz="0" w:space="0" w:color="auto"/>
        <w:right w:val="none" w:sz="0" w:space="0" w:color="auto"/>
      </w:divBdr>
    </w:div>
    <w:div w:id="1352410702">
      <w:bodyDiv w:val="1"/>
      <w:marLeft w:val="0"/>
      <w:marRight w:val="0"/>
      <w:marTop w:val="0"/>
      <w:marBottom w:val="0"/>
      <w:divBdr>
        <w:top w:val="none" w:sz="0" w:space="0" w:color="auto"/>
        <w:left w:val="none" w:sz="0" w:space="0" w:color="auto"/>
        <w:bottom w:val="none" w:sz="0" w:space="0" w:color="auto"/>
        <w:right w:val="none" w:sz="0" w:space="0" w:color="auto"/>
      </w:divBdr>
      <w:divsChild>
        <w:div w:id="699358957">
          <w:marLeft w:val="0"/>
          <w:marRight w:val="0"/>
          <w:marTop w:val="0"/>
          <w:marBottom w:val="0"/>
          <w:divBdr>
            <w:top w:val="none" w:sz="0" w:space="0" w:color="auto"/>
            <w:left w:val="none" w:sz="0" w:space="0" w:color="auto"/>
            <w:bottom w:val="none" w:sz="0" w:space="0" w:color="auto"/>
            <w:right w:val="none" w:sz="0" w:space="0" w:color="auto"/>
          </w:divBdr>
        </w:div>
      </w:divsChild>
    </w:div>
    <w:div w:id="1356417212">
      <w:bodyDiv w:val="1"/>
      <w:marLeft w:val="0"/>
      <w:marRight w:val="0"/>
      <w:marTop w:val="0"/>
      <w:marBottom w:val="0"/>
      <w:divBdr>
        <w:top w:val="none" w:sz="0" w:space="0" w:color="auto"/>
        <w:left w:val="none" w:sz="0" w:space="0" w:color="auto"/>
        <w:bottom w:val="none" w:sz="0" w:space="0" w:color="auto"/>
        <w:right w:val="none" w:sz="0" w:space="0" w:color="auto"/>
      </w:divBdr>
    </w:div>
    <w:div w:id="1379627448">
      <w:bodyDiv w:val="1"/>
      <w:marLeft w:val="0"/>
      <w:marRight w:val="0"/>
      <w:marTop w:val="0"/>
      <w:marBottom w:val="0"/>
      <w:divBdr>
        <w:top w:val="none" w:sz="0" w:space="0" w:color="auto"/>
        <w:left w:val="none" w:sz="0" w:space="0" w:color="auto"/>
        <w:bottom w:val="none" w:sz="0" w:space="0" w:color="auto"/>
        <w:right w:val="none" w:sz="0" w:space="0" w:color="auto"/>
      </w:divBdr>
      <w:divsChild>
        <w:div w:id="1031297943">
          <w:marLeft w:val="0"/>
          <w:marRight w:val="0"/>
          <w:marTop w:val="0"/>
          <w:marBottom w:val="0"/>
          <w:divBdr>
            <w:top w:val="none" w:sz="0" w:space="0" w:color="auto"/>
            <w:left w:val="none" w:sz="0" w:space="0" w:color="auto"/>
            <w:bottom w:val="none" w:sz="0" w:space="0" w:color="auto"/>
            <w:right w:val="none" w:sz="0" w:space="0" w:color="auto"/>
          </w:divBdr>
        </w:div>
      </w:divsChild>
    </w:div>
    <w:div w:id="1401094386">
      <w:bodyDiv w:val="1"/>
      <w:marLeft w:val="0"/>
      <w:marRight w:val="0"/>
      <w:marTop w:val="0"/>
      <w:marBottom w:val="0"/>
      <w:divBdr>
        <w:top w:val="none" w:sz="0" w:space="0" w:color="auto"/>
        <w:left w:val="none" w:sz="0" w:space="0" w:color="auto"/>
        <w:bottom w:val="none" w:sz="0" w:space="0" w:color="auto"/>
        <w:right w:val="none" w:sz="0" w:space="0" w:color="auto"/>
      </w:divBdr>
      <w:divsChild>
        <w:div w:id="1313557732">
          <w:marLeft w:val="0"/>
          <w:marRight w:val="0"/>
          <w:marTop w:val="0"/>
          <w:marBottom w:val="0"/>
          <w:divBdr>
            <w:top w:val="none" w:sz="0" w:space="0" w:color="auto"/>
            <w:left w:val="none" w:sz="0" w:space="0" w:color="auto"/>
            <w:bottom w:val="none" w:sz="0" w:space="0" w:color="auto"/>
            <w:right w:val="none" w:sz="0" w:space="0" w:color="auto"/>
          </w:divBdr>
          <w:divsChild>
            <w:div w:id="1114205440">
              <w:marLeft w:val="0"/>
              <w:marRight w:val="0"/>
              <w:marTop w:val="0"/>
              <w:marBottom w:val="0"/>
              <w:divBdr>
                <w:top w:val="none" w:sz="0" w:space="0" w:color="auto"/>
                <w:left w:val="none" w:sz="0" w:space="0" w:color="auto"/>
                <w:bottom w:val="none" w:sz="0" w:space="0" w:color="auto"/>
                <w:right w:val="none" w:sz="0" w:space="0" w:color="auto"/>
              </w:divBdr>
              <w:divsChild>
                <w:div w:id="873687216">
                  <w:marLeft w:val="0"/>
                  <w:marRight w:val="0"/>
                  <w:marTop w:val="0"/>
                  <w:marBottom w:val="0"/>
                  <w:divBdr>
                    <w:top w:val="none" w:sz="0" w:space="0" w:color="auto"/>
                    <w:left w:val="none" w:sz="0" w:space="0" w:color="auto"/>
                    <w:bottom w:val="none" w:sz="0" w:space="0" w:color="auto"/>
                    <w:right w:val="none" w:sz="0" w:space="0" w:color="auto"/>
                  </w:divBdr>
                  <w:divsChild>
                    <w:div w:id="189492450">
                      <w:marLeft w:val="450"/>
                      <w:marRight w:val="525"/>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418407793">
      <w:bodyDiv w:val="1"/>
      <w:marLeft w:val="0"/>
      <w:marRight w:val="0"/>
      <w:marTop w:val="0"/>
      <w:marBottom w:val="0"/>
      <w:divBdr>
        <w:top w:val="none" w:sz="0" w:space="0" w:color="auto"/>
        <w:left w:val="none" w:sz="0" w:space="0" w:color="auto"/>
        <w:bottom w:val="none" w:sz="0" w:space="0" w:color="auto"/>
        <w:right w:val="none" w:sz="0" w:space="0" w:color="auto"/>
      </w:divBdr>
    </w:div>
    <w:div w:id="1455902700">
      <w:bodyDiv w:val="1"/>
      <w:marLeft w:val="0"/>
      <w:marRight w:val="0"/>
      <w:marTop w:val="0"/>
      <w:marBottom w:val="0"/>
      <w:divBdr>
        <w:top w:val="none" w:sz="0" w:space="0" w:color="auto"/>
        <w:left w:val="none" w:sz="0" w:space="0" w:color="auto"/>
        <w:bottom w:val="none" w:sz="0" w:space="0" w:color="auto"/>
        <w:right w:val="none" w:sz="0" w:space="0" w:color="auto"/>
      </w:divBdr>
    </w:div>
    <w:div w:id="1460421145">
      <w:bodyDiv w:val="1"/>
      <w:marLeft w:val="0"/>
      <w:marRight w:val="0"/>
      <w:marTop w:val="0"/>
      <w:marBottom w:val="0"/>
      <w:divBdr>
        <w:top w:val="none" w:sz="0" w:space="0" w:color="auto"/>
        <w:left w:val="none" w:sz="0" w:space="0" w:color="auto"/>
        <w:bottom w:val="none" w:sz="0" w:space="0" w:color="auto"/>
        <w:right w:val="none" w:sz="0" w:space="0" w:color="auto"/>
      </w:divBdr>
      <w:divsChild>
        <w:div w:id="2016418033">
          <w:marLeft w:val="0"/>
          <w:marRight w:val="0"/>
          <w:marTop w:val="0"/>
          <w:marBottom w:val="0"/>
          <w:divBdr>
            <w:top w:val="none" w:sz="0" w:space="0" w:color="auto"/>
            <w:left w:val="none" w:sz="0" w:space="0" w:color="auto"/>
            <w:bottom w:val="none" w:sz="0" w:space="0" w:color="auto"/>
            <w:right w:val="none" w:sz="0" w:space="0" w:color="auto"/>
          </w:divBdr>
        </w:div>
      </w:divsChild>
    </w:div>
    <w:div w:id="1538084355">
      <w:bodyDiv w:val="1"/>
      <w:marLeft w:val="0"/>
      <w:marRight w:val="0"/>
      <w:marTop w:val="0"/>
      <w:marBottom w:val="0"/>
      <w:divBdr>
        <w:top w:val="none" w:sz="0" w:space="0" w:color="auto"/>
        <w:left w:val="none" w:sz="0" w:space="0" w:color="auto"/>
        <w:bottom w:val="none" w:sz="0" w:space="0" w:color="auto"/>
        <w:right w:val="none" w:sz="0" w:space="0" w:color="auto"/>
      </w:divBdr>
      <w:divsChild>
        <w:div w:id="1714882483">
          <w:marLeft w:val="0"/>
          <w:marRight w:val="0"/>
          <w:marTop w:val="0"/>
          <w:marBottom w:val="0"/>
          <w:divBdr>
            <w:top w:val="none" w:sz="0" w:space="0" w:color="auto"/>
            <w:left w:val="none" w:sz="0" w:space="0" w:color="auto"/>
            <w:bottom w:val="none" w:sz="0" w:space="0" w:color="auto"/>
            <w:right w:val="none" w:sz="0" w:space="0" w:color="auto"/>
          </w:divBdr>
          <w:divsChild>
            <w:div w:id="1275668579">
              <w:marLeft w:val="0"/>
              <w:marRight w:val="0"/>
              <w:marTop w:val="0"/>
              <w:marBottom w:val="0"/>
              <w:divBdr>
                <w:top w:val="none" w:sz="0" w:space="0" w:color="auto"/>
                <w:left w:val="none" w:sz="0" w:space="0" w:color="auto"/>
                <w:bottom w:val="none" w:sz="0" w:space="0" w:color="auto"/>
                <w:right w:val="none" w:sz="0" w:space="0" w:color="auto"/>
              </w:divBdr>
              <w:divsChild>
                <w:div w:id="635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1979">
      <w:bodyDiv w:val="1"/>
      <w:marLeft w:val="0"/>
      <w:marRight w:val="0"/>
      <w:marTop w:val="0"/>
      <w:marBottom w:val="0"/>
      <w:divBdr>
        <w:top w:val="none" w:sz="0" w:space="0" w:color="auto"/>
        <w:left w:val="none" w:sz="0" w:space="0" w:color="auto"/>
        <w:bottom w:val="none" w:sz="0" w:space="0" w:color="auto"/>
        <w:right w:val="none" w:sz="0" w:space="0" w:color="auto"/>
      </w:divBdr>
    </w:div>
    <w:div w:id="1549756320">
      <w:bodyDiv w:val="1"/>
      <w:marLeft w:val="0"/>
      <w:marRight w:val="0"/>
      <w:marTop w:val="0"/>
      <w:marBottom w:val="0"/>
      <w:divBdr>
        <w:top w:val="none" w:sz="0" w:space="0" w:color="auto"/>
        <w:left w:val="none" w:sz="0" w:space="0" w:color="auto"/>
        <w:bottom w:val="none" w:sz="0" w:space="0" w:color="auto"/>
        <w:right w:val="none" w:sz="0" w:space="0" w:color="auto"/>
      </w:divBdr>
    </w:div>
    <w:div w:id="1671715672">
      <w:bodyDiv w:val="1"/>
      <w:marLeft w:val="0"/>
      <w:marRight w:val="0"/>
      <w:marTop w:val="0"/>
      <w:marBottom w:val="0"/>
      <w:divBdr>
        <w:top w:val="none" w:sz="0" w:space="0" w:color="auto"/>
        <w:left w:val="none" w:sz="0" w:space="0" w:color="auto"/>
        <w:bottom w:val="none" w:sz="0" w:space="0" w:color="auto"/>
        <w:right w:val="none" w:sz="0" w:space="0" w:color="auto"/>
      </w:divBdr>
      <w:divsChild>
        <w:div w:id="1424915267">
          <w:marLeft w:val="0"/>
          <w:marRight w:val="0"/>
          <w:marTop w:val="0"/>
          <w:marBottom w:val="0"/>
          <w:divBdr>
            <w:top w:val="none" w:sz="0" w:space="0" w:color="auto"/>
            <w:left w:val="none" w:sz="0" w:space="0" w:color="auto"/>
            <w:bottom w:val="none" w:sz="0" w:space="0" w:color="auto"/>
            <w:right w:val="none" w:sz="0" w:space="0" w:color="auto"/>
          </w:divBdr>
          <w:divsChild>
            <w:div w:id="1713575706">
              <w:marLeft w:val="0"/>
              <w:marRight w:val="0"/>
              <w:marTop w:val="0"/>
              <w:marBottom w:val="0"/>
              <w:divBdr>
                <w:top w:val="none" w:sz="0" w:space="0" w:color="auto"/>
                <w:left w:val="none" w:sz="0" w:space="0" w:color="auto"/>
                <w:bottom w:val="none" w:sz="0" w:space="0" w:color="auto"/>
                <w:right w:val="none" w:sz="0" w:space="0" w:color="auto"/>
              </w:divBdr>
              <w:divsChild>
                <w:div w:id="371662252">
                  <w:marLeft w:val="0"/>
                  <w:marRight w:val="0"/>
                  <w:marTop w:val="0"/>
                  <w:marBottom w:val="0"/>
                  <w:divBdr>
                    <w:top w:val="none" w:sz="0" w:space="0" w:color="auto"/>
                    <w:left w:val="none" w:sz="0" w:space="0" w:color="auto"/>
                    <w:bottom w:val="none" w:sz="0" w:space="0" w:color="auto"/>
                    <w:right w:val="none" w:sz="0" w:space="0" w:color="auto"/>
                  </w:divBdr>
                  <w:divsChild>
                    <w:div w:id="471023421">
                      <w:marLeft w:val="450"/>
                      <w:marRight w:val="525"/>
                      <w:marTop w:val="75"/>
                      <w:marBottom w:val="150"/>
                      <w:divBdr>
                        <w:top w:val="none" w:sz="0" w:space="0" w:color="auto"/>
                        <w:left w:val="none" w:sz="0" w:space="0" w:color="auto"/>
                        <w:bottom w:val="none" w:sz="0" w:space="0" w:color="auto"/>
                        <w:right w:val="none" w:sz="0" w:space="0" w:color="auto"/>
                      </w:divBdr>
                      <w:divsChild>
                        <w:div w:id="1867480607">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 w:id="1677807713">
      <w:bodyDiv w:val="1"/>
      <w:marLeft w:val="0"/>
      <w:marRight w:val="0"/>
      <w:marTop w:val="0"/>
      <w:marBottom w:val="0"/>
      <w:divBdr>
        <w:top w:val="none" w:sz="0" w:space="0" w:color="auto"/>
        <w:left w:val="none" w:sz="0" w:space="0" w:color="auto"/>
        <w:bottom w:val="none" w:sz="0" w:space="0" w:color="auto"/>
        <w:right w:val="none" w:sz="0" w:space="0" w:color="auto"/>
      </w:divBdr>
      <w:divsChild>
        <w:div w:id="654645199">
          <w:marLeft w:val="0"/>
          <w:marRight w:val="0"/>
          <w:marTop w:val="0"/>
          <w:marBottom w:val="0"/>
          <w:divBdr>
            <w:top w:val="none" w:sz="0" w:space="0" w:color="auto"/>
            <w:left w:val="none" w:sz="0" w:space="0" w:color="auto"/>
            <w:bottom w:val="none" w:sz="0" w:space="0" w:color="auto"/>
            <w:right w:val="none" w:sz="0" w:space="0" w:color="auto"/>
          </w:divBdr>
          <w:divsChild>
            <w:div w:id="4754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01550">
      <w:bodyDiv w:val="1"/>
      <w:marLeft w:val="0"/>
      <w:marRight w:val="0"/>
      <w:marTop w:val="0"/>
      <w:marBottom w:val="0"/>
      <w:divBdr>
        <w:top w:val="none" w:sz="0" w:space="0" w:color="auto"/>
        <w:left w:val="none" w:sz="0" w:space="0" w:color="auto"/>
        <w:bottom w:val="none" w:sz="0" w:space="0" w:color="auto"/>
        <w:right w:val="none" w:sz="0" w:space="0" w:color="auto"/>
      </w:divBdr>
      <w:divsChild>
        <w:div w:id="184948523">
          <w:marLeft w:val="0"/>
          <w:marRight w:val="0"/>
          <w:marTop w:val="0"/>
          <w:marBottom w:val="0"/>
          <w:divBdr>
            <w:top w:val="none" w:sz="0" w:space="0" w:color="auto"/>
            <w:left w:val="none" w:sz="0" w:space="0" w:color="auto"/>
            <w:bottom w:val="none" w:sz="0" w:space="0" w:color="auto"/>
            <w:right w:val="none" w:sz="0" w:space="0" w:color="auto"/>
          </w:divBdr>
        </w:div>
      </w:divsChild>
    </w:div>
    <w:div w:id="1765681882">
      <w:bodyDiv w:val="1"/>
      <w:marLeft w:val="0"/>
      <w:marRight w:val="0"/>
      <w:marTop w:val="0"/>
      <w:marBottom w:val="0"/>
      <w:divBdr>
        <w:top w:val="none" w:sz="0" w:space="0" w:color="auto"/>
        <w:left w:val="none" w:sz="0" w:space="0" w:color="auto"/>
        <w:bottom w:val="none" w:sz="0" w:space="0" w:color="auto"/>
        <w:right w:val="none" w:sz="0" w:space="0" w:color="auto"/>
      </w:divBdr>
    </w:div>
    <w:div w:id="1774201186">
      <w:bodyDiv w:val="1"/>
      <w:marLeft w:val="0"/>
      <w:marRight w:val="0"/>
      <w:marTop w:val="0"/>
      <w:marBottom w:val="0"/>
      <w:divBdr>
        <w:top w:val="none" w:sz="0" w:space="0" w:color="auto"/>
        <w:left w:val="none" w:sz="0" w:space="0" w:color="auto"/>
        <w:bottom w:val="none" w:sz="0" w:space="0" w:color="auto"/>
        <w:right w:val="none" w:sz="0" w:space="0" w:color="auto"/>
      </w:divBdr>
    </w:div>
    <w:div w:id="1830050892">
      <w:bodyDiv w:val="1"/>
      <w:marLeft w:val="0"/>
      <w:marRight w:val="0"/>
      <w:marTop w:val="0"/>
      <w:marBottom w:val="0"/>
      <w:divBdr>
        <w:top w:val="none" w:sz="0" w:space="0" w:color="auto"/>
        <w:left w:val="none" w:sz="0" w:space="0" w:color="auto"/>
        <w:bottom w:val="none" w:sz="0" w:space="0" w:color="auto"/>
        <w:right w:val="none" w:sz="0" w:space="0" w:color="auto"/>
      </w:divBdr>
      <w:divsChild>
        <w:div w:id="743717972">
          <w:marLeft w:val="0"/>
          <w:marRight w:val="0"/>
          <w:marTop w:val="0"/>
          <w:marBottom w:val="0"/>
          <w:divBdr>
            <w:top w:val="none" w:sz="0" w:space="0" w:color="auto"/>
            <w:left w:val="none" w:sz="0" w:space="0" w:color="auto"/>
            <w:bottom w:val="none" w:sz="0" w:space="0" w:color="auto"/>
            <w:right w:val="none" w:sz="0" w:space="0" w:color="auto"/>
          </w:divBdr>
        </w:div>
      </w:divsChild>
    </w:div>
    <w:div w:id="1870415657">
      <w:bodyDiv w:val="1"/>
      <w:marLeft w:val="0"/>
      <w:marRight w:val="0"/>
      <w:marTop w:val="0"/>
      <w:marBottom w:val="0"/>
      <w:divBdr>
        <w:top w:val="none" w:sz="0" w:space="0" w:color="auto"/>
        <w:left w:val="none" w:sz="0" w:space="0" w:color="auto"/>
        <w:bottom w:val="none" w:sz="0" w:space="0" w:color="auto"/>
        <w:right w:val="none" w:sz="0" w:space="0" w:color="auto"/>
      </w:divBdr>
    </w:div>
    <w:div w:id="1909654716">
      <w:bodyDiv w:val="1"/>
      <w:marLeft w:val="0"/>
      <w:marRight w:val="0"/>
      <w:marTop w:val="0"/>
      <w:marBottom w:val="0"/>
      <w:divBdr>
        <w:top w:val="none" w:sz="0" w:space="0" w:color="auto"/>
        <w:left w:val="none" w:sz="0" w:space="0" w:color="auto"/>
        <w:bottom w:val="none" w:sz="0" w:space="0" w:color="auto"/>
        <w:right w:val="none" w:sz="0" w:space="0" w:color="auto"/>
      </w:divBdr>
      <w:divsChild>
        <w:div w:id="348410185">
          <w:marLeft w:val="0"/>
          <w:marRight w:val="0"/>
          <w:marTop w:val="100"/>
          <w:marBottom w:val="100"/>
          <w:divBdr>
            <w:top w:val="none" w:sz="0" w:space="0" w:color="auto"/>
            <w:left w:val="none" w:sz="0" w:space="0" w:color="auto"/>
            <w:bottom w:val="single" w:sz="6" w:space="0" w:color="CCCCCC"/>
            <w:right w:val="none" w:sz="0" w:space="0" w:color="auto"/>
          </w:divBdr>
          <w:divsChild>
            <w:div w:id="86461903">
              <w:marLeft w:val="0"/>
              <w:marRight w:val="0"/>
              <w:marTop w:val="180"/>
              <w:marBottom w:val="180"/>
              <w:divBdr>
                <w:top w:val="none" w:sz="0" w:space="0" w:color="auto"/>
                <w:left w:val="none" w:sz="0" w:space="0" w:color="auto"/>
                <w:bottom w:val="none" w:sz="0" w:space="0" w:color="auto"/>
                <w:right w:val="none" w:sz="0" w:space="0" w:color="auto"/>
              </w:divBdr>
              <w:divsChild>
                <w:div w:id="258683254">
                  <w:marLeft w:val="0"/>
                  <w:marRight w:val="0"/>
                  <w:marTop w:val="0"/>
                  <w:marBottom w:val="0"/>
                  <w:divBdr>
                    <w:top w:val="single" w:sz="6" w:space="19" w:color="CCCCCC"/>
                    <w:left w:val="single" w:sz="6" w:space="4" w:color="CCCCCC"/>
                    <w:bottom w:val="single" w:sz="6" w:space="19" w:color="CCCCCC"/>
                    <w:right w:val="single" w:sz="6" w:space="4" w:color="CCCCCC"/>
                  </w:divBdr>
                  <w:divsChild>
                    <w:div w:id="105724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330024">
      <w:bodyDiv w:val="1"/>
      <w:marLeft w:val="0"/>
      <w:marRight w:val="0"/>
      <w:marTop w:val="0"/>
      <w:marBottom w:val="0"/>
      <w:divBdr>
        <w:top w:val="none" w:sz="0" w:space="0" w:color="auto"/>
        <w:left w:val="none" w:sz="0" w:space="0" w:color="auto"/>
        <w:bottom w:val="none" w:sz="0" w:space="0" w:color="auto"/>
        <w:right w:val="none" w:sz="0" w:space="0" w:color="auto"/>
      </w:divBdr>
    </w:div>
    <w:div w:id="1946300612">
      <w:bodyDiv w:val="1"/>
      <w:marLeft w:val="0"/>
      <w:marRight w:val="0"/>
      <w:marTop w:val="0"/>
      <w:marBottom w:val="0"/>
      <w:divBdr>
        <w:top w:val="none" w:sz="0" w:space="0" w:color="auto"/>
        <w:left w:val="none" w:sz="0" w:space="0" w:color="auto"/>
        <w:bottom w:val="none" w:sz="0" w:space="0" w:color="auto"/>
        <w:right w:val="none" w:sz="0" w:space="0" w:color="auto"/>
      </w:divBdr>
      <w:divsChild>
        <w:div w:id="1994869211">
          <w:marLeft w:val="0"/>
          <w:marRight w:val="0"/>
          <w:marTop w:val="0"/>
          <w:marBottom w:val="0"/>
          <w:divBdr>
            <w:top w:val="none" w:sz="0" w:space="0" w:color="auto"/>
            <w:left w:val="none" w:sz="0" w:space="0" w:color="auto"/>
            <w:bottom w:val="none" w:sz="0" w:space="0" w:color="auto"/>
            <w:right w:val="none" w:sz="0" w:space="0" w:color="auto"/>
          </w:divBdr>
          <w:divsChild>
            <w:div w:id="1402022404">
              <w:marLeft w:val="0"/>
              <w:marRight w:val="0"/>
              <w:marTop w:val="0"/>
              <w:marBottom w:val="0"/>
              <w:divBdr>
                <w:top w:val="none" w:sz="0" w:space="0" w:color="auto"/>
                <w:left w:val="none" w:sz="0" w:space="0" w:color="auto"/>
                <w:bottom w:val="none" w:sz="0" w:space="0" w:color="auto"/>
                <w:right w:val="none" w:sz="0" w:space="0" w:color="auto"/>
              </w:divBdr>
            </w:div>
            <w:div w:id="1567298885">
              <w:marLeft w:val="0"/>
              <w:marRight w:val="0"/>
              <w:marTop w:val="0"/>
              <w:marBottom w:val="0"/>
              <w:divBdr>
                <w:top w:val="none" w:sz="0" w:space="0" w:color="auto"/>
                <w:left w:val="none" w:sz="0" w:space="0" w:color="auto"/>
                <w:bottom w:val="none" w:sz="0" w:space="0" w:color="auto"/>
                <w:right w:val="none" w:sz="0" w:space="0" w:color="auto"/>
              </w:divBdr>
            </w:div>
            <w:div w:id="1860270918">
              <w:marLeft w:val="0"/>
              <w:marRight w:val="0"/>
              <w:marTop w:val="0"/>
              <w:marBottom w:val="0"/>
              <w:divBdr>
                <w:top w:val="none" w:sz="0" w:space="0" w:color="auto"/>
                <w:left w:val="none" w:sz="0" w:space="0" w:color="auto"/>
                <w:bottom w:val="none" w:sz="0" w:space="0" w:color="auto"/>
                <w:right w:val="none" w:sz="0" w:space="0" w:color="auto"/>
              </w:divBdr>
            </w:div>
            <w:div w:id="21007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00916">
      <w:bodyDiv w:val="1"/>
      <w:marLeft w:val="0"/>
      <w:marRight w:val="0"/>
      <w:marTop w:val="0"/>
      <w:marBottom w:val="0"/>
      <w:divBdr>
        <w:top w:val="none" w:sz="0" w:space="0" w:color="auto"/>
        <w:left w:val="none" w:sz="0" w:space="0" w:color="auto"/>
        <w:bottom w:val="none" w:sz="0" w:space="0" w:color="auto"/>
        <w:right w:val="none" w:sz="0" w:space="0" w:color="auto"/>
      </w:divBdr>
    </w:div>
    <w:div w:id="2039088154">
      <w:bodyDiv w:val="1"/>
      <w:marLeft w:val="0"/>
      <w:marRight w:val="0"/>
      <w:marTop w:val="0"/>
      <w:marBottom w:val="0"/>
      <w:divBdr>
        <w:top w:val="none" w:sz="0" w:space="0" w:color="auto"/>
        <w:left w:val="none" w:sz="0" w:space="0" w:color="auto"/>
        <w:bottom w:val="none" w:sz="0" w:space="0" w:color="auto"/>
        <w:right w:val="none" w:sz="0" w:space="0" w:color="auto"/>
      </w:divBdr>
      <w:divsChild>
        <w:div w:id="896746147">
          <w:marLeft w:val="0"/>
          <w:marRight w:val="0"/>
          <w:marTop w:val="0"/>
          <w:marBottom w:val="0"/>
          <w:divBdr>
            <w:top w:val="none" w:sz="0" w:space="0" w:color="auto"/>
            <w:left w:val="none" w:sz="0" w:space="0" w:color="auto"/>
            <w:bottom w:val="none" w:sz="0" w:space="0" w:color="auto"/>
            <w:right w:val="none" w:sz="0" w:space="0" w:color="auto"/>
          </w:divBdr>
        </w:div>
      </w:divsChild>
    </w:div>
    <w:div w:id="2039116628">
      <w:bodyDiv w:val="1"/>
      <w:marLeft w:val="0"/>
      <w:marRight w:val="0"/>
      <w:marTop w:val="0"/>
      <w:marBottom w:val="0"/>
      <w:divBdr>
        <w:top w:val="none" w:sz="0" w:space="0" w:color="auto"/>
        <w:left w:val="none" w:sz="0" w:space="0" w:color="auto"/>
        <w:bottom w:val="none" w:sz="0" w:space="0" w:color="auto"/>
        <w:right w:val="none" w:sz="0" w:space="0" w:color="auto"/>
      </w:divBdr>
      <w:divsChild>
        <w:div w:id="191456500">
          <w:marLeft w:val="0"/>
          <w:marRight w:val="0"/>
          <w:marTop w:val="0"/>
          <w:marBottom w:val="0"/>
          <w:divBdr>
            <w:top w:val="none" w:sz="0" w:space="0" w:color="auto"/>
            <w:left w:val="none" w:sz="0" w:space="0" w:color="auto"/>
            <w:bottom w:val="none" w:sz="0" w:space="0" w:color="auto"/>
            <w:right w:val="none" w:sz="0" w:space="0" w:color="auto"/>
          </w:divBdr>
          <w:divsChild>
            <w:div w:id="554048842">
              <w:marLeft w:val="0"/>
              <w:marRight w:val="0"/>
              <w:marTop w:val="0"/>
              <w:marBottom w:val="0"/>
              <w:divBdr>
                <w:top w:val="none" w:sz="0" w:space="0" w:color="auto"/>
                <w:left w:val="none" w:sz="0" w:space="0" w:color="auto"/>
                <w:bottom w:val="none" w:sz="0" w:space="0" w:color="auto"/>
                <w:right w:val="none" w:sz="0" w:space="0" w:color="auto"/>
              </w:divBdr>
            </w:div>
            <w:div w:id="914512987">
              <w:marLeft w:val="0"/>
              <w:marRight w:val="0"/>
              <w:marTop w:val="0"/>
              <w:marBottom w:val="0"/>
              <w:divBdr>
                <w:top w:val="none" w:sz="0" w:space="0" w:color="auto"/>
                <w:left w:val="none" w:sz="0" w:space="0" w:color="auto"/>
                <w:bottom w:val="none" w:sz="0" w:space="0" w:color="auto"/>
                <w:right w:val="none" w:sz="0" w:space="0" w:color="auto"/>
              </w:divBdr>
            </w:div>
            <w:div w:id="992365996">
              <w:marLeft w:val="0"/>
              <w:marRight w:val="0"/>
              <w:marTop w:val="0"/>
              <w:marBottom w:val="0"/>
              <w:divBdr>
                <w:top w:val="none" w:sz="0" w:space="0" w:color="auto"/>
                <w:left w:val="none" w:sz="0" w:space="0" w:color="auto"/>
                <w:bottom w:val="none" w:sz="0" w:space="0" w:color="auto"/>
                <w:right w:val="none" w:sz="0" w:space="0" w:color="auto"/>
              </w:divBdr>
            </w:div>
            <w:div w:id="1331953737">
              <w:marLeft w:val="0"/>
              <w:marRight w:val="0"/>
              <w:marTop w:val="0"/>
              <w:marBottom w:val="0"/>
              <w:divBdr>
                <w:top w:val="none" w:sz="0" w:space="0" w:color="auto"/>
                <w:left w:val="none" w:sz="0" w:space="0" w:color="auto"/>
                <w:bottom w:val="none" w:sz="0" w:space="0" w:color="auto"/>
                <w:right w:val="none" w:sz="0" w:space="0" w:color="auto"/>
              </w:divBdr>
            </w:div>
            <w:div w:id="1362240433">
              <w:marLeft w:val="0"/>
              <w:marRight w:val="0"/>
              <w:marTop w:val="0"/>
              <w:marBottom w:val="0"/>
              <w:divBdr>
                <w:top w:val="none" w:sz="0" w:space="0" w:color="auto"/>
                <w:left w:val="none" w:sz="0" w:space="0" w:color="auto"/>
                <w:bottom w:val="none" w:sz="0" w:space="0" w:color="auto"/>
                <w:right w:val="none" w:sz="0" w:space="0" w:color="auto"/>
              </w:divBdr>
            </w:div>
            <w:div w:id="1550679001">
              <w:marLeft w:val="0"/>
              <w:marRight w:val="0"/>
              <w:marTop w:val="0"/>
              <w:marBottom w:val="0"/>
              <w:divBdr>
                <w:top w:val="none" w:sz="0" w:space="0" w:color="auto"/>
                <w:left w:val="none" w:sz="0" w:space="0" w:color="auto"/>
                <w:bottom w:val="none" w:sz="0" w:space="0" w:color="auto"/>
                <w:right w:val="none" w:sz="0" w:space="0" w:color="auto"/>
              </w:divBdr>
            </w:div>
            <w:div w:id="191708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0405">
      <w:bodyDiv w:val="1"/>
      <w:marLeft w:val="0"/>
      <w:marRight w:val="0"/>
      <w:marTop w:val="0"/>
      <w:marBottom w:val="0"/>
      <w:divBdr>
        <w:top w:val="none" w:sz="0" w:space="0" w:color="auto"/>
        <w:left w:val="none" w:sz="0" w:space="0" w:color="auto"/>
        <w:bottom w:val="none" w:sz="0" w:space="0" w:color="auto"/>
        <w:right w:val="none" w:sz="0" w:space="0" w:color="auto"/>
      </w:divBdr>
    </w:div>
    <w:div w:id="2044287707">
      <w:bodyDiv w:val="1"/>
      <w:marLeft w:val="0"/>
      <w:marRight w:val="0"/>
      <w:marTop w:val="0"/>
      <w:marBottom w:val="0"/>
      <w:divBdr>
        <w:top w:val="none" w:sz="0" w:space="0" w:color="auto"/>
        <w:left w:val="none" w:sz="0" w:space="0" w:color="auto"/>
        <w:bottom w:val="none" w:sz="0" w:space="0" w:color="auto"/>
        <w:right w:val="none" w:sz="0" w:space="0" w:color="auto"/>
      </w:divBdr>
      <w:divsChild>
        <w:div w:id="747724726">
          <w:marLeft w:val="0"/>
          <w:marRight w:val="0"/>
          <w:marTop w:val="0"/>
          <w:marBottom w:val="0"/>
          <w:divBdr>
            <w:top w:val="none" w:sz="0" w:space="0" w:color="auto"/>
            <w:left w:val="none" w:sz="0" w:space="0" w:color="auto"/>
            <w:bottom w:val="none" w:sz="0" w:space="0" w:color="auto"/>
            <w:right w:val="none" w:sz="0" w:space="0" w:color="auto"/>
          </w:divBdr>
          <w:divsChild>
            <w:div w:id="1088774932">
              <w:marLeft w:val="0"/>
              <w:marRight w:val="0"/>
              <w:marTop w:val="0"/>
              <w:marBottom w:val="0"/>
              <w:divBdr>
                <w:top w:val="none" w:sz="0" w:space="0" w:color="auto"/>
                <w:left w:val="none" w:sz="0" w:space="0" w:color="auto"/>
                <w:bottom w:val="none" w:sz="0" w:space="0" w:color="auto"/>
                <w:right w:val="none" w:sz="0" w:space="0" w:color="auto"/>
              </w:divBdr>
              <w:divsChild>
                <w:div w:id="274681269">
                  <w:marLeft w:val="0"/>
                  <w:marRight w:val="0"/>
                  <w:marTop w:val="0"/>
                  <w:marBottom w:val="0"/>
                  <w:divBdr>
                    <w:top w:val="none" w:sz="0" w:space="0" w:color="auto"/>
                    <w:left w:val="none" w:sz="0" w:space="0" w:color="auto"/>
                    <w:bottom w:val="none" w:sz="0" w:space="0" w:color="auto"/>
                    <w:right w:val="none" w:sz="0" w:space="0" w:color="auto"/>
                  </w:divBdr>
                  <w:divsChild>
                    <w:div w:id="1735277799">
                      <w:marLeft w:val="450"/>
                      <w:marRight w:val="525"/>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2090613880">
      <w:bodyDiv w:val="1"/>
      <w:marLeft w:val="0"/>
      <w:marRight w:val="0"/>
      <w:marTop w:val="0"/>
      <w:marBottom w:val="0"/>
      <w:divBdr>
        <w:top w:val="none" w:sz="0" w:space="0" w:color="auto"/>
        <w:left w:val="none" w:sz="0" w:space="0" w:color="auto"/>
        <w:bottom w:val="none" w:sz="0" w:space="0" w:color="auto"/>
        <w:right w:val="none" w:sz="0" w:space="0" w:color="auto"/>
      </w:divBdr>
    </w:div>
    <w:div w:id="2143962689">
      <w:bodyDiv w:val="1"/>
      <w:marLeft w:val="0"/>
      <w:marRight w:val="0"/>
      <w:marTop w:val="0"/>
      <w:marBottom w:val="0"/>
      <w:divBdr>
        <w:top w:val="none" w:sz="0" w:space="0" w:color="auto"/>
        <w:left w:val="none" w:sz="0" w:space="0" w:color="auto"/>
        <w:bottom w:val="none" w:sz="0" w:space="0" w:color="auto"/>
        <w:right w:val="none" w:sz="0" w:space="0" w:color="auto"/>
      </w:divBdr>
    </w:div>
    <w:div w:id="2144037843">
      <w:bodyDiv w:val="1"/>
      <w:marLeft w:val="0"/>
      <w:marRight w:val="0"/>
      <w:marTop w:val="0"/>
      <w:marBottom w:val="0"/>
      <w:divBdr>
        <w:top w:val="none" w:sz="0" w:space="0" w:color="auto"/>
        <w:left w:val="none" w:sz="0" w:space="0" w:color="auto"/>
        <w:bottom w:val="none" w:sz="0" w:space="0" w:color="auto"/>
        <w:right w:val="none" w:sz="0" w:space="0" w:color="auto"/>
      </w:divBdr>
      <w:divsChild>
        <w:div w:id="114060069">
          <w:marLeft w:val="0"/>
          <w:marRight w:val="0"/>
          <w:marTop w:val="0"/>
          <w:marBottom w:val="0"/>
          <w:divBdr>
            <w:top w:val="none" w:sz="0" w:space="0" w:color="auto"/>
            <w:left w:val="none" w:sz="0" w:space="0" w:color="auto"/>
            <w:bottom w:val="none" w:sz="0" w:space="0" w:color="auto"/>
            <w:right w:val="none" w:sz="0" w:space="0" w:color="auto"/>
          </w:divBdr>
          <w:divsChild>
            <w:div w:id="19157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5761</Words>
  <Characters>32844</Characters>
  <Application>Microsoft Office Word</Application>
  <DocSecurity>0</DocSecurity>
  <Lines>273</Lines>
  <Paragraphs>77</Paragraphs>
  <ScaleCrop>false</ScaleCrop>
  <Company>lzu</Company>
  <LinksUpToDate>false</LinksUpToDate>
  <CharactersWithSpaces>38528</CharactersWithSpaces>
  <SharedDoc>false</SharedDoc>
  <HLinks>
    <vt:vector size="24" baseType="variant">
      <vt:variant>
        <vt:i4>1769522</vt:i4>
      </vt:variant>
      <vt:variant>
        <vt:i4>12</vt:i4>
      </vt:variant>
      <vt:variant>
        <vt:i4>0</vt:i4>
      </vt:variant>
      <vt:variant>
        <vt:i4>5</vt:i4>
      </vt:variant>
      <vt:variant>
        <vt:lpwstr/>
      </vt:variant>
      <vt:variant>
        <vt:lpwstr>_Toc306108750</vt:lpwstr>
      </vt:variant>
      <vt:variant>
        <vt:i4>1769522</vt:i4>
      </vt:variant>
      <vt:variant>
        <vt:i4>8</vt:i4>
      </vt:variant>
      <vt:variant>
        <vt:i4>0</vt:i4>
      </vt:variant>
      <vt:variant>
        <vt:i4>5</vt:i4>
      </vt:variant>
      <vt:variant>
        <vt:lpwstr/>
      </vt:variant>
      <vt:variant>
        <vt:lpwstr>_Toc306108750</vt:lpwstr>
      </vt:variant>
      <vt:variant>
        <vt:i4>1703986</vt:i4>
      </vt:variant>
      <vt:variant>
        <vt:i4>5</vt:i4>
      </vt:variant>
      <vt:variant>
        <vt:i4>0</vt:i4>
      </vt:variant>
      <vt:variant>
        <vt:i4>5</vt:i4>
      </vt:variant>
      <vt:variant>
        <vt:lpwstr/>
      </vt:variant>
      <vt:variant>
        <vt:lpwstr>_Toc306108746</vt:lpwstr>
      </vt:variant>
      <vt:variant>
        <vt:i4>1703986</vt:i4>
      </vt:variant>
      <vt:variant>
        <vt:i4>2</vt:i4>
      </vt:variant>
      <vt:variant>
        <vt:i4>0</vt:i4>
      </vt:variant>
      <vt:variant>
        <vt:i4>5</vt:i4>
      </vt:variant>
      <vt:variant>
        <vt:lpwstr/>
      </vt:variant>
      <vt:variant>
        <vt:lpwstr>_Toc306108746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内部资料</dc:title>
  <dc:subject/>
  <dc:creator>lsh</dc:creator>
  <cp:keywords/>
  <dc:description/>
  <cp:lastModifiedBy>ASUS</cp:lastModifiedBy>
  <cp:revision>3</cp:revision>
  <cp:lastPrinted>2012-03-07T03:15:00Z</cp:lastPrinted>
  <dcterms:created xsi:type="dcterms:W3CDTF">2015-05-13T01:40:00Z</dcterms:created>
  <dcterms:modified xsi:type="dcterms:W3CDTF">2020-01-01T14:24:00Z</dcterms:modified>
</cp:coreProperties>
</file>